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5032" w14:textId="77777777" w:rsidR="00F71712" w:rsidRDefault="00252F5F">
      <w:pPr>
        <w:pBdr>
          <w:top w:val="single" w:sz="6" w:space="8" w:color="A5A5A5"/>
          <w:left w:val="nil"/>
          <w:bottom w:val="single" w:sz="6" w:space="8" w:color="A5A5A5"/>
          <w:right w:val="nil"/>
          <w:between w:val="nil"/>
        </w:pBdr>
        <w:spacing w:after="400" w:line="240" w:lineRule="auto"/>
        <w:jc w:val="center"/>
        <w:rPr>
          <w:b/>
          <w:smallCaps/>
          <w:color w:val="44546A"/>
          <w:sz w:val="72"/>
          <w:szCs w:val="72"/>
        </w:rPr>
      </w:pPr>
      <w:r>
        <w:rPr>
          <w:b/>
          <w:smallCaps/>
          <w:color w:val="44546A"/>
          <w:sz w:val="72"/>
          <w:szCs w:val="72"/>
        </w:rPr>
        <w:t xml:space="preserve">Projekt šachy a hra </w:t>
      </w:r>
      <w:r>
        <w:rPr>
          <w:b/>
          <w:smallCaps/>
          <w:color w:val="44546A"/>
          <w:sz w:val="72"/>
          <w:szCs w:val="72"/>
        </w:rPr>
        <w:br/>
        <w:t>po Tyršově ZŠ</w:t>
      </w:r>
    </w:p>
    <w:p w14:paraId="0155483D" w14:textId="77777777" w:rsidR="00F71712" w:rsidRDefault="00F71712"/>
    <w:p w14:paraId="3FC0F6DF" w14:textId="77777777" w:rsidR="00F71712" w:rsidRDefault="00F71712"/>
    <w:p w14:paraId="68CB9104" w14:textId="77777777" w:rsidR="00F71712" w:rsidRDefault="00252F5F">
      <w:pPr>
        <w:pStyle w:val="Podnadpis"/>
        <w:spacing w:after="140" w:line="240" w:lineRule="auto"/>
        <w:rPr>
          <w:rFonts w:ascii="Bitter" w:eastAsia="Bitter" w:hAnsi="Bitter" w:cs="Bitter"/>
        </w:rPr>
      </w:pPr>
      <w:r>
        <w:rPr>
          <w:rFonts w:ascii="Bitter" w:eastAsia="Bitter" w:hAnsi="Bitter" w:cs="Bitter"/>
        </w:rPr>
        <w:t>Škola</w:t>
      </w:r>
    </w:p>
    <w:p w14:paraId="6487411C" w14:textId="77777777" w:rsidR="00F71712" w:rsidRDefault="00252F5F">
      <w:pPr>
        <w:jc w:val="center"/>
      </w:pPr>
      <w:r>
        <w:t>Tyršova základní škola, Brno, Kuldova 38</w:t>
      </w:r>
    </w:p>
    <w:p w14:paraId="33D9B646" w14:textId="77777777" w:rsidR="00F71712" w:rsidRDefault="00252F5F">
      <w:pPr>
        <w:pStyle w:val="Podnadpis"/>
        <w:spacing w:before="280" w:after="140" w:line="240" w:lineRule="auto"/>
        <w:rPr>
          <w:rFonts w:ascii="Bitter" w:eastAsia="Bitter" w:hAnsi="Bitter" w:cs="Bitter"/>
        </w:rPr>
      </w:pPr>
      <w:r>
        <w:rPr>
          <w:rFonts w:ascii="Bitter" w:eastAsia="Bitter" w:hAnsi="Bitter" w:cs="Bitter"/>
        </w:rPr>
        <w:t>Adresa</w:t>
      </w:r>
    </w:p>
    <w:p w14:paraId="423272DF" w14:textId="77777777" w:rsidR="00F71712" w:rsidRDefault="00252F5F">
      <w:pPr>
        <w:pStyle w:val="Podnadpis"/>
        <w:spacing w:after="0" w:line="240" w:lineRule="auto"/>
        <w:rPr>
          <w:rFonts w:ascii="Bitter" w:eastAsia="Bitter" w:hAnsi="Bitter" w:cs="Bitter"/>
          <w:color w:val="000000"/>
          <w:sz w:val="24"/>
          <w:szCs w:val="24"/>
        </w:rPr>
      </w:pPr>
      <w:r>
        <w:rPr>
          <w:rFonts w:ascii="Bitter" w:eastAsia="Bitter" w:hAnsi="Bitter" w:cs="Bitter"/>
          <w:color w:val="000000"/>
          <w:sz w:val="24"/>
          <w:szCs w:val="24"/>
        </w:rPr>
        <w:t>Kuldova 38, Brno-Židenice, 61500</w:t>
      </w:r>
    </w:p>
    <w:p w14:paraId="246DADE1" w14:textId="77777777" w:rsidR="00F71712" w:rsidRDefault="00252F5F">
      <w:r>
        <w:br w:type="page"/>
      </w:r>
    </w:p>
    <w:p w14:paraId="1EB4548D" w14:textId="77777777" w:rsidR="00F71712" w:rsidRDefault="00252F5F">
      <w:pPr>
        <w:keepNext/>
        <w:keepLines/>
        <w:pBdr>
          <w:top w:val="nil"/>
          <w:left w:val="nil"/>
          <w:bottom w:val="nil"/>
          <w:right w:val="nil"/>
          <w:between w:val="nil"/>
        </w:pBdr>
        <w:spacing w:before="320" w:after="80" w:line="240" w:lineRule="auto"/>
        <w:jc w:val="center"/>
        <w:rPr>
          <w:rFonts w:ascii="Calibri" w:eastAsia="Calibri" w:hAnsi="Calibri" w:cs="Calibri"/>
          <w:color w:val="2F5496"/>
          <w:sz w:val="40"/>
          <w:szCs w:val="40"/>
        </w:rPr>
      </w:pPr>
      <w:r>
        <w:rPr>
          <w:rFonts w:ascii="Calibri" w:eastAsia="Calibri" w:hAnsi="Calibri" w:cs="Calibri"/>
          <w:color w:val="2F5496"/>
          <w:sz w:val="40"/>
          <w:szCs w:val="40"/>
        </w:rPr>
        <w:lastRenderedPageBreak/>
        <w:t>Obsah</w:t>
      </w:r>
    </w:p>
    <w:sdt>
      <w:sdtPr>
        <w:id w:val="-2128156951"/>
        <w:docPartObj>
          <w:docPartGallery w:val="Table of Contents"/>
          <w:docPartUnique/>
        </w:docPartObj>
      </w:sdtPr>
      <w:sdtContent>
        <w:p w14:paraId="730A6EFF" w14:textId="27F5A3FB" w:rsidR="002A382B" w:rsidRDefault="00252F5F">
          <w:pPr>
            <w:pStyle w:val="Obsah1"/>
            <w:tabs>
              <w:tab w:val="right" w:pos="9056"/>
            </w:tabs>
            <w:rPr>
              <w:rFonts w:asciiTheme="minorHAnsi" w:eastAsiaTheme="minorEastAsia" w:hAnsiTheme="minorHAnsi" w:cstheme="minorBidi"/>
              <w:noProof/>
            </w:rPr>
          </w:pPr>
          <w:r>
            <w:fldChar w:fldCharType="begin"/>
          </w:r>
          <w:r>
            <w:instrText xml:space="preserve"> TOC \h \u \z </w:instrText>
          </w:r>
          <w:r>
            <w:fldChar w:fldCharType="separate"/>
          </w:r>
          <w:hyperlink w:anchor="_Toc116384000" w:history="1">
            <w:r w:rsidR="002A382B" w:rsidRPr="00CB3C1A">
              <w:rPr>
                <w:rStyle w:val="Hypertextovodkaz"/>
                <w:noProof/>
              </w:rPr>
              <w:t>Stručná anotace</w:t>
            </w:r>
            <w:r w:rsidR="002A382B">
              <w:rPr>
                <w:noProof/>
                <w:webHidden/>
              </w:rPr>
              <w:tab/>
            </w:r>
            <w:r w:rsidR="002A382B">
              <w:rPr>
                <w:noProof/>
                <w:webHidden/>
              </w:rPr>
              <w:fldChar w:fldCharType="begin"/>
            </w:r>
            <w:r w:rsidR="002A382B">
              <w:rPr>
                <w:noProof/>
                <w:webHidden/>
              </w:rPr>
              <w:instrText xml:space="preserve"> PAGEREF _Toc116384000 \h </w:instrText>
            </w:r>
            <w:r w:rsidR="002A382B">
              <w:rPr>
                <w:noProof/>
                <w:webHidden/>
              </w:rPr>
            </w:r>
            <w:r w:rsidR="002A382B">
              <w:rPr>
                <w:noProof/>
                <w:webHidden/>
              </w:rPr>
              <w:fldChar w:fldCharType="separate"/>
            </w:r>
            <w:r w:rsidR="002A382B">
              <w:rPr>
                <w:noProof/>
                <w:webHidden/>
              </w:rPr>
              <w:t>3</w:t>
            </w:r>
            <w:r w:rsidR="002A382B">
              <w:rPr>
                <w:noProof/>
                <w:webHidden/>
              </w:rPr>
              <w:fldChar w:fldCharType="end"/>
            </w:r>
          </w:hyperlink>
        </w:p>
        <w:p w14:paraId="72511C0D" w14:textId="55B8864D" w:rsidR="002A382B" w:rsidRDefault="002A382B">
          <w:pPr>
            <w:pStyle w:val="Obsah1"/>
            <w:tabs>
              <w:tab w:val="right" w:pos="9056"/>
            </w:tabs>
            <w:rPr>
              <w:rFonts w:asciiTheme="minorHAnsi" w:eastAsiaTheme="minorEastAsia" w:hAnsiTheme="minorHAnsi" w:cstheme="minorBidi"/>
              <w:noProof/>
            </w:rPr>
          </w:pPr>
          <w:hyperlink w:anchor="_Toc116384001" w:history="1">
            <w:r w:rsidRPr="00CB3C1A">
              <w:rPr>
                <w:rStyle w:val="Hypertextovodkaz"/>
                <w:noProof/>
              </w:rPr>
              <w:t>Finanční rozvaha</w:t>
            </w:r>
            <w:r>
              <w:rPr>
                <w:noProof/>
                <w:webHidden/>
              </w:rPr>
              <w:tab/>
            </w:r>
            <w:r>
              <w:rPr>
                <w:noProof/>
                <w:webHidden/>
              </w:rPr>
              <w:fldChar w:fldCharType="begin"/>
            </w:r>
            <w:r>
              <w:rPr>
                <w:noProof/>
                <w:webHidden/>
              </w:rPr>
              <w:instrText xml:space="preserve"> PAGEREF _Toc116384001 \h </w:instrText>
            </w:r>
            <w:r>
              <w:rPr>
                <w:noProof/>
                <w:webHidden/>
              </w:rPr>
            </w:r>
            <w:r>
              <w:rPr>
                <w:noProof/>
                <w:webHidden/>
              </w:rPr>
              <w:fldChar w:fldCharType="separate"/>
            </w:r>
            <w:r>
              <w:rPr>
                <w:noProof/>
                <w:webHidden/>
              </w:rPr>
              <w:t>4</w:t>
            </w:r>
            <w:r>
              <w:rPr>
                <w:noProof/>
                <w:webHidden/>
              </w:rPr>
              <w:fldChar w:fldCharType="end"/>
            </w:r>
          </w:hyperlink>
        </w:p>
        <w:p w14:paraId="2CAE22D3" w14:textId="456FEF75" w:rsidR="002A382B" w:rsidRDefault="002A382B">
          <w:pPr>
            <w:pStyle w:val="Obsah1"/>
            <w:tabs>
              <w:tab w:val="right" w:pos="9056"/>
            </w:tabs>
            <w:rPr>
              <w:rFonts w:asciiTheme="minorHAnsi" w:eastAsiaTheme="minorEastAsia" w:hAnsiTheme="minorHAnsi" w:cstheme="minorBidi"/>
              <w:noProof/>
            </w:rPr>
          </w:pPr>
          <w:hyperlink w:anchor="_Toc116384002" w:history="1">
            <w:r w:rsidRPr="00CB3C1A">
              <w:rPr>
                <w:rStyle w:val="Hypertextovodkaz"/>
                <w:noProof/>
              </w:rPr>
              <w:t>Časový harmonogram</w:t>
            </w:r>
            <w:r>
              <w:rPr>
                <w:noProof/>
                <w:webHidden/>
              </w:rPr>
              <w:tab/>
            </w:r>
            <w:r>
              <w:rPr>
                <w:noProof/>
                <w:webHidden/>
              </w:rPr>
              <w:fldChar w:fldCharType="begin"/>
            </w:r>
            <w:r>
              <w:rPr>
                <w:noProof/>
                <w:webHidden/>
              </w:rPr>
              <w:instrText xml:space="preserve"> PAGEREF _Toc116384002 \h </w:instrText>
            </w:r>
            <w:r>
              <w:rPr>
                <w:noProof/>
                <w:webHidden/>
              </w:rPr>
            </w:r>
            <w:r>
              <w:rPr>
                <w:noProof/>
                <w:webHidden/>
              </w:rPr>
              <w:fldChar w:fldCharType="separate"/>
            </w:r>
            <w:r>
              <w:rPr>
                <w:noProof/>
                <w:webHidden/>
              </w:rPr>
              <w:t>5</w:t>
            </w:r>
            <w:r>
              <w:rPr>
                <w:noProof/>
                <w:webHidden/>
              </w:rPr>
              <w:fldChar w:fldCharType="end"/>
            </w:r>
          </w:hyperlink>
        </w:p>
        <w:p w14:paraId="2F7AB51F" w14:textId="0B624CD1" w:rsidR="002A382B" w:rsidRDefault="002A382B">
          <w:pPr>
            <w:pStyle w:val="Obsah1"/>
            <w:tabs>
              <w:tab w:val="right" w:pos="9056"/>
            </w:tabs>
            <w:rPr>
              <w:rFonts w:asciiTheme="minorHAnsi" w:eastAsiaTheme="minorEastAsia" w:hAnsiTheme="minorHAnsi" w:cstheme="minorBidi"/>
              <w:noProof/>
            </w:rPr>
          </w:pPr>
          <w:hyperlink w:anchor="_Toc116384003" w:history="1">
            <w:r w:rsidRPr="00CB3C1A">
              <w:rPr>
                <w:rStyle w:val="Hypertextovodkaz"/>
                <w:noProof/>
              </w:rPr>
              <w:t>Počet zapojených studentů</w:t>
            </w:r>
            <w:r>
              <w:rPr>
                <w:noProof/>
                <w:webHidden/>
              </w:rPr>
              <w:tab/>
            </w:r>
            <w:r>
              <w:rPr>
                <w:noProof/>
                <w:webHidden/>
              </w:rPr>
              <w:fldChar w:fldCharType="begin"/>
            </w:r>
            <w:r>
              <w:rPr>
                <w:noProof/>
                <w:webHidden/>
              </w:rPr>
              <w:instrText xml:space="preserve"> PAGEREF _Toc116384003 \h </w:instrText>
            </w:r>
            <w:r>
              <w:rPr>
                <w:noProof/>
                <w:webHidden/>
              </w:rPr>
            </w:r>
            <w:r>
              <w:rPr>
                <w:noProof/>
                <w:webHidden/>
              </w:rPr>
              <w:fldChar w:fldCharType="separate"/>
            </w:r>
            <w:r>
              <w:rPr>
                <w:noProof/>
                <w:webHidden/>
              </w:rPr>
              <w:t>6</w:t>
            </w:r>
            <w:r>
              <w:rPr>
                <w:noProof/>
                <w:webHidden/>
              </w:rPr>
              <w:fldChar w:fldCharType="end"/>
            </w:r>
          </w:hyperlink>
        </w:p>
        <w:p w14:paraId="11833025" w14:textId="572E2B60" w:rsidR="002A382B" w:rsidRDefault="002A382B">
          <w:pPr>
            <w:pStyle w:val="Obsah1"/>
            <w:tabs>
              <w:tab w:val="right" w:pos="9056"/>
            </w:tabs>
            <w:rPr>
              <w:rFonts w:asciiTheme="minorHAnsi" w:eastAsiaTheme="minorEastAsia" w:hAnsiTheme="minorHAnsi" w:cstheme="minorBidi"/>
              <w:noProof/>
            </w:rPr>
          </w:pPr>
          <w:hyperlink w:anchor="_Toc116384004" w:history="1">
            <w:r w:rsidRPr="00CB3C1A">
              <w:rPr>
                <w:rStyle w:val="Hypertextovodkaz"/>
                <w:noProof/>
              </w:rPr>
              <w:t>Přínos učitelů</w:t>
            </w:r>
            <w:r>
              <w:rPr>
                <w:noProof/>
                <w:webHidden/>
              </w:rPr>
              <w:tab/>
            </w:r>
            <w:r>
              <w:rPr>
                <w:noProof/>
                <w:webHidden/>
              </w:rPr>
              <w:fldChar w:fldCharType="begin"/>
            </w:r>
            <w:r>
              <w:rPr>
                <w:noProof/>
                <w:webHidden/>
              </w:rPr>
              <w:instrText xml:space="preserve"> PAGEREF _Toc116384004 \h </w:instrText>
            </w:r>
            <w:r>
              <w:rPr>
                <w:noProof/>
                <w:webHidden/>
              </w:rPr>
            </w:r>
            <w:r>
              <w:rPr>
                <w:noProof/>
                <w:webHidden/>
              </w:rPr>
              <w:fldChar w:fldCharType="separate"/>
            </w:r>
            <w:r>
              <w:rPr>
                <w:noProof/>
                <w:webHidden/>
              </w:rPr>
              <w:t>7</w:t>
            </w:r>
            <w:r>
              <w:rPr>
                <w:noProof/>
                <w:webHidden/>
              </w:rPr>
              <w:fldChar w:fldCharType="end"/>
            </w:r>
          </w:hyperlink>
        </w:p>
        <w:p w14:paraId="70DAB2A9" w14:textId="769B2FF0" w:rsidR="002A382B" w:rsidRDefault="002A382B">
          <w:pPr>
            <w:pStyle w:val="Obsah1"/>
            <w:tabs>
              <w:tab w:val="right" w:pos="9056"/>
            </w:tabs>
            <w:rPr>
              <w:rFonts w:asciiTheme="minorHAnsi" w:eastAsiaTheme="minorEastAsia" w:hAnsiTheme="minorHAnsi" w:cstheme="minorBidi"/>
              <w:noProof/>
            </w:rPr>
          </w:pPr>
          <w:hyperlink w:anchor="_Toc116384005" w:history="1">
            <w:r w:rsidRPr="00CB3C1A">
              <w:rPr>
                <w:rStyle w:val="Hypertextovodkaz"/>
                <w:noProof/>
              </w:rPr>
              <w:t>Realizace projektu</w:t>
            </w:r>
            <w:r>
              <w:rPr>
                <w:noProof/>
                <w:webHidden/>
              </w:rPr>
              <w:tab/>
            </w:r>
            <w:r>
              <w:rPr>
                <w:noProof/>
                <w:webHidden/>
              </w:rPr>
              <w:fldChar w:fldCharType="begin"/>
            </w:r>
            <w:r>
              <w:rPr>
                <w:noProof/>
                <w:webHidden/>
              </w:rPr>
              <w:instrText xml:space="preserve"> PAGEREF _Toc116384005 \h </w:instrText>
            </w:r>
            <w:r>
              <w:rPr>
                <w:noProof/>
                <w:webHidden/>
              </w:rPr>
            </w:r>
            <w:r>
              <w:rPr>
                <w:noProof/>
                <w:webHidden/>
              </w:rPr>
              <w:fldChar w:fldCharType="separate"/>
            </w:r>
            <w:r>
              <w:rPr>
                <w:noProof/>
                <w:webHidden/>
              </w:rPr>
              <w:t>8</w:t>
            </w:r>
            <w:r>
              <w:rPr>
                <w:noProof/>
                <w:webHidden/>
              </w:rPr>
              <w:fldChar w:fldCharType="end"/>
            </w:r>
          </w:hyperlink>
        </w:p>
        <w:p w14:paraId="1104F894" w14:textId="120BC28D" w:rsidR="002A382B" w:rsidRDefault="002A382B">
          <w:pPr>
            <w:pStyle w:val="Obsah1"/>
            <w:tabs>
              <w:tab w:val="right" w:pos="9056"/>
            </w:tabs>
            <w:rPr>
              <w:rFonts w:asciiTheme="minorHAnsi" w:eastAsiaTheme="minorEastAsia" w:hAnsiTheme="minorHAnsi" w:cstheme="minorBidi"/>
              <w:noProof/>
            </w:rPr>
          </w:pPr>
          <w:hyperlink w:anchor="_Toc116384006" w:history="1">
            <w:r w:rsidRPr="00CB3C1A">
              <w:rPr>
                <w:rStyle w:val="Hypertextovodkaz"/>
                <w:noProof/>
              </w:rPr>
              <w:t>Podrobné představení části šachy</w:t>
            </w:r>
            <w:r>
              <w:rPr>
                <w:noProof/>
                <w:webHidden/>
              </w:rPr>
              <w:tab/>
            </w:r>
            <w:r>
              <w:rPr>
                <w:noProof/>
                <w:webHidden/>
              </w:rPr>
              <w:fldChar w:fldCharType="begin"/>
            </w:r>
            <w:r>
              <w:rPr>
                <w:noProof/>
                <w:webHidden/>
              </w:rPr>
              <w:instrText xml:space="preserve"> PAGEREF _Toc116384006 \h </w:instrText>
            </w:r>
            <w:r>
              <w:rPr>
                <w:noProof/>
                <w:webHidden/>
              </w:rPr>
            </w:r>
            <w:r>
              <w:rPr>
                <w:noProof/>
                <w:webHidden/>
              </w:rPr>
              <w:fldChar w:fldCharType="separate"/>
            </w:r>
            <w:r>
              <w:rPr>
                <w:noProof/>
                <w:webHidden/>
              </w:rPr>
              <w:t>8</w:t>
            </w:r>
            <w:r>
              <w:rPr>
                <w:noProof/>
                <w:webHidden/>
              </w:rPr>
              <w:fldChar w:fldCharType="end"/>
            </w:r>
          </w:hyperlink>
        </w:p>
        <w:p w14:paraId="06C110EC" w14:textId="7A59D1A4" w:rsidR="002A382B" w:rsidRDefault="002A382B">
          <w:pPr>
            <w:pStyle w:val="Obsah1"/>
            <w:tabs>
              <w:tab w:val="right" w:pos="9056"/>
            </w:tabs>
            <w:rPr>
              <w:rFonts w:asciiTheme="minorHAnsi" w:eastAsiaTheme="minorEastAsia" w:hAnsiTheme="minorHAnsi" w:cstheme="minorBidi"/>
              <w:noProof/>
            </w:rPr>
          </w:pPr>
          <w:hyperlink w:anchor="_Toc116384007" w:history="1">
            <w:r w:rsidRPr="00CB3C1A">
              <w:rPr>
                <w:rStyle w:val="Hypertextovodkaz"/>
                <w:noProof/>
              </w:rPr>
              <w:t>Podrobné představení části šifrovací hra</w:t>
            </w:r>
            <w:r>
              <w:rPr>
                <w:noProof/>
                <w:webHidden/>
              </w:rPr>
              <w:tab/>
            </w:r>
            <w:r>
              <w:rPr>
                <w:noProof/>
                <w:webHidden/>
              </w:rPr>
              <w:fldChar w:fldCharType="begin"/>
            </w:r>
            <w:r>
              <w:rPr>
                <w:noProof/>
                <w:webHidden/>
              </w:rPr>
              <w:instrText xml:space="preserve"> PAGEREF _Toc116384007 \h </w:instrText>
            </w:r>
            <w:r>
              <w:rPr>
                <w:noProof/>
                <w:webHidden/>
              </w:rPr>
            </w:r>
            <w:r>
              <w:rPr>
                <w:noProof/>
                <w:webHidden/>
              </w:rPr>
              <w:fldChar w:fldCharType="separate"/>
            </w:r>
            <w:r>
              <w:rPr>
                <w:noProof/>
                <w:webHidden/>
              </w:rPr>
              <w:t>13</w:t>
            </w:r>
            <w:r>
              <w:rPr>
                <w:noProof/>
                <w:webHidden/>
              </w:rPr>
              <w:fldChar w:fldCharType="end"/>
            </w:r>
          </w:hyperlink>
        </w:p>
        <w:p w14:paraId="37B2E854" w14:textId="792B4678" w:rsidR="002A382B" w:rsidRDefault="002A382B">
          <w:pPr>
            <w:pStyle w:val="Obsah1"/>
            <w:tabs>
              <w:tab w:val="right" w:pos="9056"/>
            </w:tabs>
            <w:rPr>
              <w:rFonts w:asciiTheme="minorHAnsi" w:eastAsiaTheme="minorEastAsia" w:hAnsiTheme="minorHAnsi" w:cstheme="minorBidi"/>
              <w:noProof/>
            </w:rPr>
          </w:pPr>
          <w:hyperlink w:anchor="_Toc116384008" w:history="1">
            <w:r w:rsidRPr="00CB3C1A">
              <w:rPr>
                <w:rStyle w:val="Hypertextovodkaz"/>
                <w:noProof/>
              </w:rPr>
              <w:t>Teoretická východiska</w:t>
            </w:r>
            <w:r>
              <w:rPr>
                <w:noProof/>
                <w:webHidden/>
              </w:rPr>
              <w:tab/>
            </w:r>
            <w:r>
              <w:rPr>
                <w:noProof/>
                <w:webHidden/>
              </w:rPr>
              <w:fldChar w:fldCharType="begin"/>
            </w:r>
            <w:r>
              <w:rPr>
                <w:noProof/>
                <w:webHidden/>
              </w:rPr>
              <w:instrText xml:space="preserve"> PAGEREF _Toc116384008 \h </w:instrText>
            </w:r>
            <w:r>
              <w:rPr>
                <w:noProof/>
                <w:webHidden/>
              </w:rPr>
            </w:r>
            <w:r>
              <w:rPr>
                <w:noProof/>
                <w:webHidden/>
              </w:rPr>
              <w:fldChar w:fldCharType="separate"/>
            </w:r>
            <w:r>
              <w:rPr>
                <w:noProof/>
                <w:webHidden/>
              </w:rPr>
              <w:t>17</w:t>
            </w:r>
            <w:r>
              <w:rPr>
                <w:noProof/>
                <w:webHidden/>
              </w:rPr>
              <w:fldChar w:fldCharType="end"/>
            </w:r>
          </w:hyperlink>
        </w:p>
        <w:p w14:paraId="6587BA00" w14:textId="3D8A8A4B" w:rsidR="002A382B" w:rsidRDefault="002A382B">
          <w:pPr>
            <w:pStyle w:val="Obsah1"/>
            <w:tabs>
              <w:tab w:val="right" w:pos="9056"/>
            </w:tabs>
            <w:rPr>
              <w:rFonts w:asciiTheme="minorHAnsi" w:eastAsiaTheme="minorEastAsia" w:hAnsiTheme="minorHAnsi" w:cstheme="minorBidi"/>
              <w:noProof/>
            </w:rPr>
          </w:pPr>
          <w:hyperlink w:anchor="_Toc116384009" w:history="1">
            <w:r w:rsidRPr="00CB3C1A">
              <w:rPr>
                <w:rStyle w:val="Hypertextovodkaz"/>
                <w:noProof/>
              </w:rPr>
              <w:t>Přínosy projektu</w:t>
            </w:r>
            <w:r>
              <w:rPr>
                <w:noProof/>
                <w:webHidden/>
              </w:rPr>
              <w:tab/>
            </w:r>
            <w:r>
              <w:rPr>
                <w:noProof/>
                <w:webHidden/>
              </w:rPr>
              <w:fldChar w:fldCharType="begin"/>
            </w:r>
            <w:r>
              <w:rPr>
                <w:noProof/>
                <w:webHidden/>
              </w:rPr>
              <w:instrText xml:space="preserve"> PAGEREF _Toc116384009 \h </w:instrText>
            </w:r>
            <w:r>
              <w:rPr>
                <w:noProof/>
                <w:webHidden/>
              </w:rPr>
            </w:r>
            <w:r>
              <w:rPr>
                <w:noProof/>
                <w:webHidden/>
              </w:rPr>
              <w:fldChar w:fldCharType="separate"/>
            </w:r>
            <w:r>
              <w:rPr>
                <w:noProof/>
                <w:webHidden/>
              </w:rPr>
              <w:t>18</w:t>
            </w:r>
            <w:r>
              <w:rPr>
                <w:noProof/>
                <w:webHidden/>
              </w:rPr>
              <w:fldChar w:fldCharType="end"/>
            </w:r>
          </w:hyperlink>
        </w:p>
        <w:p w14:paraId="22F789E3" w14:textId="7F36D499" w:rsidR="002A382B" w:rsidRDefault="002A382B">
          <w:pPr>
            <w:pStyle w:val="Obsah1"/>
            <w:tabs>
              <w:tab w:val="right" w:pos="9056"/>
            </w:tabs>
            <w:rPr>
              <w:rFonts w:asciiTheme="minorHAnsi" w:eastAsiaTheme="minorEastAsia" w:hAnsiTheme="minorHAnsi" w:cstheme="minorBidi"/>
              <w:noProof/>
            </w:rPr>
          </w:pPr>
          <w:hyperlink w:anchor="_Toc116384010" w:history="1">
            <w:r w:rsidRPr="00CB3C1A">
              <w:rPr>
                <w:rStyle w:val="Hypertextovodkaz"/>
                <w:noProof/>
              </w:rPr>
              <w:t>Shrnutí projektu</w:t>
            </w:r>
            <w:r>
              <w:rPr>
                <w:noProof/>
                <w:webHidden/>
              </w:rPr>
              <w:tab/>
            </w:r>
            <w:r>
              <w:rPr>
                <w:noProof/>
                <w:webHidden/>
              </w:rPr>
              <w:fldChar w:fldCharType="begin"/>
            </w:r>
            <w:r>
              <w:rPr>
                <w:noProof/>
                <w:webHidden/>
              </w:rPr>
              <w:instrText xml:space="preserve"> PAGEREF _Toc116384010 \h </w:instrText>
            </w:r>
            <w:r>
              <w:rPr>
                <w:noProof/>
                <w:webHidden/>
              </w:rPr>
            </w:r>
            <w:r>
              <w:rPr>
                <w:noProof/>
                <w:webHidden/>
              </w:rPr>
              <w:fldChar w:fldCharType="separate"/>
            </w:r>
            <w:r>
              <w:rPr>
                <w:noProof/>
                <w:webHidden/>
              </w:rPr>
              <w:t>20</w:t>
            </w:r>
            <w:r>
              <w:rPr>
                <w:noProof/>
                <w:webHidden/>
              </w:rPr>
              <w:fldChar w:fldCharType="end"/>
            </w:r>
          </w:hyperlink>
        </w:p>
        <w:p w14:paraId="509491B9" w14:textId="0D7194EC" w:rsidR="00F71712" w:rsidRDefault="00252F5F">
          <w:pPr>
            <w:tabs>
              <w:tab w:val="right" w:pos="9071"/>
            </w:tabs>
            <w:spacing w:before="200" w:after="80" w:line="240" w:lineRule="auto"/>
          </w:pPr>
          <w:r>
            <w:fldChar w:fldCharType="end"/>
          </w:r>
        </w:p>
      </w:sdtContent>
    </w:sdt>
    <w:p w14:paraId="6EA749C9" w14:textId="77777777" w:rsidR="00F71712" w:rsidRDefault="00F71712">
      <w:pPr>
        <w:rPr>
          <w:rFonts w:ascii="Calibri" w:eastAsia="Calibri" w:hAnsi="Calibri" w:cs="Calibri"/>
          <w:color w:val="2F5496"/>
          <w:sz w:val="40"/>
          <w:szCs w:val="40"/>
        </w:rPr>
      </w:pPr>
    </w:p>
    <w:p w14:paraId="22C68D39" w14:textId="77777777" w:rsidR="00F71712" w:rsidRDefault="00F71712">
      <w:pPr>
        <w:keepNext/>
        <w:keepLines/>
        <w:pBdr>
          <w:top w:val="nil"/>
          <w:left w:val="nil"/>
          <w:bottom w:val="nil"/>
          <w:right w:val="nil"/>
          <w:between w:val="nil"/>
        </w:pBdr>
        <w:spacing w:before="320" w:after="80" w:line="240" w:lineRule="auto"/>
        <w:jc w:val="center"/>
        <w:rPr>
          <w:rFonts w:ascii="Calibri" w:eastAsia="Calibri" w:hAnsi="Calibri" w:cs="Calibri"/>
          <w:color w:val="2F5496"/>
          <w:sz w:val="40"/>
          <w:szCs w:val="40"/>
        </w:rPr>
      </w:pPr>
    </w:p>
    <w:sdt>
      <w:sdtPr>
        <w:id w:val="-714651745"/>
        <w:docPartObj>
          <w:docPartGallery w:val="Table of Contents"/>
          <w:docPartUnique/>
        </w:docPartObj>
      </w:sdtPr>
      <w:sdtContent>
        <w:p w14:paraId="36247815" w14:textId="77777777" w:rsidR="00F71712" w:rsidRDefault="00252F5F">
          <w:pPr>
            <w:rPr>
              <w:b/>
            </w:rPr>
          </w:pPr>
          <w:r>
            <w:fldChar w:fldCharType="begin"/>
          </w:r>
          <w:r>
            <w:instrText xml:space="preserve"> TOC \h \u \z </w:instrText>
          </w:r>
          <w:r>
            <w:fldChar w:fldCharType="end"/>
          </w:r>
        </w:p>
      </w:sdtContent>
    </w:sdt>
    <w:p w14:paraId="301F9632" w14:textId="77777777" w:rsidR="00F71712" w:rsidRDefault="00252F5F">
      <w:r>
        <w:br w:type="page"/>
      </w:r>
    </w:p>
    <w:p w14:paraId="46D1CA77" w14:textId="77777777" w:rsidR="00F71712" w:rsidRPr="00F520B5" w:rsidRDefault="00252F5F" w:rsidP="00F520B5">
      <w:pPr>
        <w:pStyle w:val="Nadpis1"/>
      </w:pPr>
      <w:bookmarkStart w:id="0" w:name="_Toc116384000"/>
      <w:r>
        <w:lastRenderedPageBreak/>
        <w:t>Stručná anotace</w:t>
      </w:r>
      <w:bookmarkEnd w:id="0"/>
    </w:p>
    <w:p w14:paraId="39C9393A" w14:textId="77777777" w:rsidR="006D4D61" w:rsidRDefault="00252F5F">
      <w:r>
        <w:t xml:space="preserve">V rámci projektu </w:t>
      </w:r>
      <w:proofErr w:type="spellStart"/>
      <w:r>
        <w:t>D</w:t>
      </w:r>
      <w:r w:rsidR="00094C9C">
        <w:t>i</w:t>
      </w:r>
      <w:r>
        <w:t>giMe</w:t>
      </w:r>
      <w:proofErr w:type="spellEnd"/>
      <w:r>
        <w:t xml:space="preserve"> se naše škola rozhodla rozdělit projekt na dvě pomyslné části, přičemž použité vybavení se prolnulo do obou částí projektu. </w:t>
      </w:r>
    </w:p>
    <w:p w14:paraId="178C3699" w14:textId="559496BA" w:rsidR="006D4D61" w:rsidRDefault="00252F5F" w:rsidP="006D4D61">
      <w:pPr>
        <w:ind w:firstLine="720"/>
      </w:pPr>
      <w:r>
        <w:t xml:space="preserve">Hlavní část projektu představuje výroba šachů a šachovnice na 3D tiskárně. Součástí </w:t>
      </w:r>
      <w:r w:rsidR="00094C9C">
        <w:t>„</w:t>
      </w:r>
      <w:r>
        <w:t>balení</w:t>
      </w:r>
      <w:r w:rsidR="00094C9C">
        <w:t>“</w:t>
      </w:r>
      <w:r>
        <w:t xml:space="preserve"> šachů je kromě figurek, které jsou vyvedeny jako busty s obličeji žáků a učitelů Tyršovy ZŠ, </w:t>
      </w:r>
      <w:r w:rsidR="00094C9C">
        <w:t xml:space="preserve">a </w:t>
      </w:r>
      <w:r>
        <w:t xml:space="preserve">šachovnice také </w:t>
      </w:r>
      <w:r w:rsidR="002A382B">
        <w:t>tutoriál</w:t>
      </w:r>
      <w:r>
        <w:t xml:space="preserve"> s tahy figurek a brožurka, kde jsou jednotlivé figurky představeny. </w:t>
      </w:r>
    </w:p>
    <w:p w14:paraId="795109F3" w14:textId="77A5326B" w:rsidR="00F71712" w:rsidRDefault="00252F5F" w:rsidP="006D4D61">
      <w:pPr>
        <w:ind w:firstLine="720"/>
      </w:pPr>
      <w:r>
        <w:t xml:space="preserve">Druhou část projektu </w:t>
      </w:r>
      <w:proofErr w:type="gramStart"/>
      <w:r>
        <w:t>tvoří</w:t>
      </w:r>
      <w:proofErr w:type="gramEnd"/>
      <w:r>
        <w:t xml:space="preserve"> interaktivní šifrovací hra</w:t>
      </w:r>
      <w:r w:rsidR="00094C9C">
        <w:t xml:space="preserve"> pro žáky, jež je umístěná do budovy školy</w:t>
      </w:r>
      <w:r>
        <w:t xml:space="preserve">, </w:t>
      </w:r>
      <w:r w:rsidR="00094C9C">
        <w:t>která</w:t>
      </w:r>
      <w:r>
        <w:t xml:space="preserve"> je zároveň národní kulturní památkou. Tato šifrovací hra </w:t>
      </w:r>
      <w:r w:rsidR="00094C9C">
        <w:t xml:space="preserve">pro </w:t>
      </w:r>
      <w:r>
        <w:t xml:space="preserve">žáky 1. a 2. stupně </w:t>
      </w:r>
      <w:proofErr w:type="gramStart"/>
      <w:r>
        <w:t>tvoří</w:t>
      </w:r>
      <w:proofErr w:type="gramEnd"/>
      <w:r>
        <w:t xml:space="preserve"> pomyslného </w:t>
      </w:r>
      <w:r w:rsidR="00094C9C">
        <w:t>„</w:t>
      </w:r>
      <w:r>
        <w:t>průvodce</w:t>
      </w:r>
      <w:r w:rsidR="00094C9C">
        <w:t>“</w:t>
      </w:r>
      <w:r>
        <w:t xml:space="preserve"> po budově</w:t>
      </w:r>
      <w:r w:rsidR="00094C9C">
        <w:t>,</w:t>
      </w:r>
      <w:r>
        <w:t xml:space="preserve"> a žákům tak pomáhá poznat krásu funkcionalistické architektury </w:t>
      </w:r>
      <w:r w:rsidR="00094C9C">
        <w:t>a</w:t>
      </w:r>
      <w:r>
        <w:t xml:space="preserve"> </w:t>
      </w:r>
      <w:r w:rsidR="00094C9C">
        <w:t>prostřednictvím</w:t>
      </w:r>
      <w:r>
        <w:t xml:space="preserve"> jednotliv</w:t>
      </w:r>
      <w:r w:rsidR="00094C9C">
        <w:t>ých</w:t>
      </w:r>
      <w:r>
        <w:t xml:space="preserve"> úkol</w:t>
      </w:r>
      <w:r w:rsidR="00094C9C">
        <w:t>ů</w:t>
      </w:r>
      <w:r>
        <w:t xml:space="preserve"> zopakovat poznatky z jednotlivých předmětů.</w:t>
      </w:r>
    </w:p>
    <w:p w14:paraId="34F79D7F" w14:textId="77777777" w:rsidR="00F71712" w:rsidRDefault="00F71712">
      <w:pPr>
        <w:keepNext/>
        <w:keepLines/>
        <w:pBdr>
          <w:top w:val="nil"/>
          <w:left w:val="nil"/>
          <w:bottom w:val="nil"/>
          <w:right w:val="nil"/>
          <w:between w:val="nil"/>
        </w:pBdr>
        <w:spacing w:before="160" w:after="40" w:line="240" w:lineRule="auto"/>
        <w:jc w:val="center"/>
        <w:rPr>
          <w:rFonts w:ascii="Calibri" w:eastAsia="Calibri" w:hAnsi="Calibri" w:cs="Calibri"/>
          <w:color w:val="000000"/>
          <w:sz w:val="32"/>
          <w:szCs w:val="32"/>
        </w:rPr>
      </w:pPr>
      <w:bookmarkStart w:id="1" w:name="_heading=h.30j0zll" w:colFirst="0" w:colLast="0"/>
      <w:bookmarkEnd w:id="1"/>
    </w:p>
    <w:p w14:paraId="1A61F279" w14:textId="77777777" w:rsidR="00F71712" w:rsidRDefault="00F71712"/>
    <w:p w14:paraId="3A9FBD8F" w14:textId="77777777" w:rsidR="00F71712" w:rsidRDefault="00F71712">
      <w:pPr>
        <w:keepNext/>
        <w:keepLines/>
        <w:pBdr>
          <w:top w:val="nil"/>
          <w:left w:val="nil"/>
          <w:bottom w:val="nil"/>
          <w:right w:val="nil"/>
          <w:between w:val="nil"/>
        </w:pBdr>
        <w:spacing w:before="160" w:line="240" w:lineRule="auto"/>
        <w:jc w:val="left"/>
        <w:rPr>
          <w:rFonts w:ascii="Calibri" w:eastAsia="Calibri" w:hAnsi="Calibri" w:cs="Calibri"/>
          <w:color w:val="000000"/>
          <w:sz w:val="32"/>
          <w:szCs w:val="32"/>
        </w:rPr>
      </w:pPr>
      <w:bookmarkStart w:id="2" w:name="_heading=h.1fob9te" w:colFirst="0" w:colLast="0"/>
      <w:bookmarkEnd w:id="2"/>
    </w:p>
    <w:p w14:paraId="1D37FA3B" w14:textId="77777777" w:rsidR="00F71712" w:rsidRDefault="00252F5F">
      <w:pPr>
        <w:keepNext/>
        <w:keepLines/>
        <w:pBdr>
          <w:top w:val="nil"/>
          <w:left w:val="nil"/>
          <w:bottom w:val="nil"/>
          <w:right w:val="nil"/>
          <w:between w:val="nil"/>
        </w:pBdr>
        <w:spacing w:before="320" w:after="80" w:line="240" w:lineRule="auto"/>
        <w:jc w:val="center"/>
        <w:rPr>
          <w:rFonts w:ascii="Calibri" w:eastAsia="Calibri" w:hAnsi="Calibri" w:cs="Calibri"/>
          <w:color w:val="2F5496"/>
          <w:sz w:val="40"/>
          <w:szCs w:val="40"/>
        </w:rPr>
      </w:pPr>
      <w:bookmarkStart w:id="3" w:name="_heading=h.3znysh7" w:colFirst="0" w:colLast="0"/>
      <w:bookmarkEnd w:id="3"/>
      <w:r>
        <w:br w:type="page"/>
      </w:r>
    </w:p>
    <w:p w14:paraId="078776C3" w14:textId="77777777" w:rsidR="00F71712" w:rsidRDefault="00252F5F">
      <w:pPr>
        <w:pStyle w:val="Nadpis1"/>
      </w:pPr>
      <w:bookmarkStart w:id="4" w:name="_Toc116384001"/>
      <w:r>
        <w:lastRenderedPageBreak/>
        <w:t>Finanční rozvaha</w:t>
      </w:r>
      <w:bookmarkEnd w:id="4"/>
    </w:p>
    <w:tbl>
      <w:tblPr>
        <w:tblStyle w:val="a0"/>
        <w:tblW w:w="904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95"/>
        <w:gridCol w:w="435"/>
        <w:gridCol w:w="1395"/>
        <w:gridCol w:w="5820"/>
      </w:tblGrid>
      <w:tr w:rsidR="00F71712" w14:paraId="7BA31336" w14:textId="77777777">
        <w:trPr>
          <w:trHeight w:val="300"/>
        </w:trPr>
        <w:tc>
          <w:tcPr>
            <w:tcW w:w="1395" w:type="dxa"/>
            <w:tcBorders>
              <w:top w:val="single" w:sz="6" w:space="0" w:color="000000"/>
            </w:tcBorders>
            <w:tcMar>
              <w:top w:w="0" w:type="dxa"/>
              <w:left w:w="40" w:type="dxa"/>
              <w:bottom w:w="0" w:type="dxa"/>
              <w:right w:w="40" w:type="dxa"/>
            </w:tcMar>
            <w:vAlign w:val="bottom"/>
          </w:tcPr>
          <w:p w14:paraId="72E3DBB2" w14:textId="77777777" w:rsidR="00F71712" w:rsidRDefault="00252F5F">
            <w:pPr>
              <w:widowControl w:val="0"/>
              <w:rPr>
                <w:sz w:val="22"/>
                <w:szCs w:val="22"/>
              </w:rPr>
            </w:pPr>
            <w:r>
              <w:rPr>
                <w:sz w:val="22"/>
                <w:szCs w:val="22"/>
              </w:rPr>
              <w:t>SL1 set</w:t>
            </w:r>
          </w:p>
        </w:tc>
        <w:tc>
          <w:tcPr>
            <w:tcW w:w="435" w:type="dxa"/>
            <w:tcBorders>
              <w:top w:val="single" w:sz="6" w:space="0" w:color="000000"/>
            </w:tcBorders>
            <w:tcMar>
              <w:top w:w="0" w:type="dxa"/>
              <w:left w:w="40" w:type="dxa"/>
              <w:bottom w:w="0" w:type="dxa"/>
              <w:right w:w="40" w:type="dxa"/>
            </w:tcMar>
            <w:vAlign w:val="bottom"/>
          </w:tcPr>
          <w:p w14:paraId="2A703918" w14:textId="77777777" w:rsidR="00F71712" w:rsidRDefault="00252F5F">
            <w:pPr>
              <w:widowControl w:val="0"/>
              <w:jc w:val="right"/>
              <w:rPr>
                <w:sz w:val="22"/>
                <w:szCs w:val="22"/>
              </w:rPr>
            </w:pPr>
            <w:r>
              <w:rPr>
                <w:sz w:val="22"/>
                <w:szCs w:val="22"/>
              </w:rPr>
              <w:t>1</w:t>
            </w:r>
          </w:p>
        </w:tc>
        <w:tc>
          <w:tcPr>
            <w:tcW w:w="1395" w:type="dxa"/>
            <w:tcBorders>
              <w:top w:val="single" w:sz="6" w:space="0" w:color="000000"/>
              <w:right w:val="single" w:sz="6" w:space="0" w:color="000000"/>
            </w:tcBorders>
            <w:tcMar>
              <w:top w:w="0" w:type="dxa"/>
              <w:left w:w="40" w:type="dxa"/>
              <w:bottom w:w="0" w:type="dxa"/>
              <w:right w:w="40" w:type="dxa"/>
            </w:tcMar>
            <w:vAlign w:val="bottom"/>
          </w:tcPr>
          <w:p w14:paraId="2E4B2A42" w14:textId="77777777" w:rsidR="00F71712" w:rsidRDefault="00252F5F">
            <w:pPr>
              <w:widowControl w:val="0"/>
              <w:jc w:val="right"/>
              <w:rPr>
                <w:sz w:val="22"/>
                <w:szCs w:val="22"/>
              </w:rPr>
            </w:pPr>
            <w:r>
              <w:rPr>
                <w:sz w:val="22"/>
                <w:szCs w:val="22"/>
              </w:rPr>
              <w:t>51 980,00 Kč</w:t>
            </w:r>
          </w:p>
        </w:tc>
        <w:tc>
          <w:tcPr>
            <w:tcW w:w="5820" w:type="dxa"/>
            <w:tcBorders>
              <w:top w:val="single" w:sz="6" w:space="0" w:color="000000"/>
              <w:right w:val="single" w:sz="6" w:space="0" w:color="000000"/>
            </w:tcBorders>
            <w:tcMar>
              <w:top w:w="0" w:type="dxa"/>
              <w:left w:w="0" w:type="dxa"/>
              <w:bottom w:w="0" w:type="dxa"/>
              <w:right w:w="0" w:type="dxa"/>
            </w:tcMar>
            <w:vAlign w:val="bottom"/>
          </w:tcPr>
          <w:p w14:paraId="14A0E5F8" w14:textId="77777777" w:rsidR="00F71712" w:rsidRDefault="00000000">
            <w:pPr>
              <w:widowControl w:val="0"/>
              <w:rPr>
                <w:rFonts w:ascii="Arial" w:eastAsia="Arial" w:hAnsi="Arial" w:cs="Arial"/>
                <w:color w:val="1155CC"/>
                <w:sz w:val="22"/>
                <w:szCs w:val="22"/>
                <w:u w:val="single"/>
              </w:rPr>
            </w:pPr>
            <w:hyperlink r:id="rId8">
              <w:r w:rsidR="00252F5F">
                <w:rPr>
                  <w:rFonts w:ascii="Arial" w:eastAsia="Arial" w:hAnsi="Arial" w:cs="Arial"/>
                  <w:color w:val="1155CC"/>
                  <w:sz w:val="22"/>
                  <w:szCs w:val="22"/>
                  <w:u w:val="single"/>
                </w:rPr>
                <w:t>https://shop.prusa3d.com/en/3d-printers/721-original-prusa-sl1-3d-printer-curing-and-washing-machine.html</w:t>
              </w:r>
            </w:hyperlink>
          </w:p>
        </w:tc>
      </w:tr>
      <w:tr w:rsidR="00F71712" w14:paraId="1403DE5F" w14:textId="77777777">
        <w:trPr>
          <w:trHeight w:val="300"/>
        </w:trPr>
        <w:tc>
          <w:tcPr>
            <w:tcW w:w="1395" w:type="dxa"/>
            <w:tcMar>
              <w:top w:w="0" w:type="dxa"/>
              <w:left w:w="40" w:type="dxa"/>
              <w:bottom w:w="0" w:type="dxa"/>
              <w:right w:w="40" w:type="dxa"/>
            </w:tcMar>
            <w:vAlign w:val="bottom"/>
          </w:tcPr>
          <w:p w14:paraId="3A2500B2" w14:textId="77777777" w:rsidR="00F71712" w:rsidRDefault="00252F5F">
            <w:pPr>
              <w:widowControl w:val="0"/>
              <w:rPr>
                <w:sz w:val="22"/>
                <w:szCs w:val="22"/>
              </w:rPr>
            </w:pPr>
            <w:r>
              <w:rPr>
                <w:sz w:val="22"/>
                <w:szCs w:val="22"/>
              </w:rPr>
              <w:t>Bílá pryskyřice</w:t>
            </w:r>
          </w:p>
        </w:tc>
        <w:tc>
          <w:tcPr>
            <w:tcW w:w="435" w:type="dxa"/>
            <w:tcMar>
              <w:top w:w="0" w:type="dxa"/>
              <w:left w:w="40" w:type="dxa"/>
              <w:bottom w:w="0" w:type="dxa"/>
              <w:right w:w="40" w:type="dxa"/>
            </w:tcMar>
            <w:vAlign w:val="bottom"/>
          </w:tcPr>
          <w:p w14:paraId="38986CBB" w14:textId="77777777" w:rsidR="00F71712" w:rsidRDefault="00252F5F">
            <w:pPr>
              <w:widowControl w:val="0"/>
              <w:jc w:val="right"/>
              <w:rPr>
                <w:sz w:val="22"/>
                <w:szCs w:val="22"/>
              </w:rPr>
            </w:pPr>
            <w:r>
              <w:rPr>
                <w:sz w:val="22"/>
                <w:szCs w:val="22"/>
              </w:rPr>
              <w:t>1</w:t>
            </w:r>
          </w:p>
        </w:tc>
        <w:tc>
          <w:tcPr>
            <w:tcW w:w="1395" w:type="dxa"/>
            <w:tcBorders>
              <w:right w:val="single" w:sz="6" w:space="0" w:color="000000"/>
            </w:tcBorders>
            <w:tcMar>
              <w:top w:w="0" w:type="dxa"/>
              <w:left w:w="40" w:type="dxa"/>
              <w:bottom w:w="0" w:type="dxa"/>
              <w:right w:w="40" w:type="dxa"/>
            </w:tcMar>
            <w:vAlign w:val="bottom"/>
          </w:tcPr>
          <w:p w14:paraId="4A900106" w14:textId="77777777" w:rsidR="00F71712" w:rsidRDefault="00252F5F">
            <w:pPr>
              <w:widowControl w:val="0"/>
              <w:jc w:val="right"/>
              <w:rPr>
                <w:sz w:val="22"/>
                <w:szCs w:val="22"/>
              </w:rPr>
            </w:pPr>
            <w:r>
              <w:rPr>
                <w:sz w:val="22"/>
                <w:szCs w:val="22"/>
              </w:rPr>
              <w:t>1 499,00 Kč</w:t>
            </w:r>
          </w:p>
        </w:tc>
        <w:tc>
          <w:tcPr>
            <w:tcW w:w="5820" w:type="dxa"/>
            <w:tcMar>
              <w:top w:w="0" w:type="dxa"/>
              <w:left w:w="0" w:type="dxa"/>
              <w:bottom w:w="0" w:type="dxa"/>
              <w:right w:w="0" w:type="dxa"/>
            </w:tcMar>
            <w:vAlign w:val="bottom"/>
          </w:tcPr>
          <w:p w14:paraId="11841AC6" w14:textId="77777777" w:rsidR="00F71712" w:rsidRDefault="00000000">
            <w:pPr>
              <w:widowControl w:val="0"/>
              <w:rPr>
                <w:sz w:val="22"/>
                <w:szCs w:val="22"/>
              </w:rPr>
            </w:pPr>
            <w:hyperlink r:id="rId9">
              <w:r w:rsidR="00252F5F">
                <w:rPr>
                  <w:rFonts w:ascii="Arial" w:eastAsia="Arial" w:hAnsi="Arial" w:cs="Arial"/>
                  <w:color w:val="1155CC"/>
                  <w:sz w:val="22"/>
                  <w:szCs w:val="22"/>
                  <w:u w:val="single"/>
                </w:rPr>
                <w:t>https://shop.prusa3d.com/cs/resiny/944-bila-pryskyrice-tvrda-1kg.html</w:t>
              </w:r>
            </w:hyperlink>
          </w:p>
        </w:tc>
      </w:tr>
      <w:tr w:rsidR="00F71712" w14:paraId="39053CE2" w14:textId="77777777">
        <w:trPr>
          <w:trHeight w:val="300"/>
        </w:trPr>
        <w:tc>
          <w:tcPr>
            <w:tcW w:w="1395" w:type="dxa"/>
            <w:tcMar>
              <w:top w:w="0" w:type="dxa"/>
              <w:left w:w="40" w:type="dxa"/>
              <w:bottom w:w="0" w:type="dxa"/>
              <w:right w:w="40" w:type="dxa"/>
            </w:tcMar>
            <w:vAlign w:val="bottom"/>
          </w:tcPr>
          <w:p w14:paraId="73769E14" w14:textId="77777777" w:rsidR="00F71712" w:rsidRDefault="00252F5F">
            <w:pPr>
              <w:widowControl w:val="0"/>
              <w:rPr>
                <w:sz w:val="22"/>
                <w:szCs w:val="22"/>
              </w:rPr>
            </w:pPr>
            <w:r>
              <w:rPr>
                <w:sz w:val="22"/>
                <w:szCs w:val="22"/>
              </w:rPr>
              <w:t>Černá pryskyřice</w:t>
            </w:r>
          </w:p>
        </w:tc>
        <w:tc>
          <w:tcPr>
            <w:tcW w:w="435" w:type="dxa"/>
            <w:tcMar>
              <w:top w:w="0" w:type="dxa"/>
              <w:left w:w="40" w:type="dxa"/>
              <w:bottom w:w="0" w:type="dxa"/>
              <w:right w:w="40" w:type="dxa"/>
            </w:tcMar>
            <w:vAlign w:val="bottom"/>
          </w:tcPr>
          <w:p w14:paraId="289B4E9E" w14:textId="77777777" w:rsidR="00F71712" w:rsidRDefault="00252F5F">
            <w:pPr>
              <w:widowControl w:val="0"/>
              <w:jc w:val="right"/>
              <w:rPr>
                <w:sz w:val="22"/>
                <w:szCs w:val="22"/>
              </w:rPr>
            </w:pPr>
            <w:r>
              <w:rPr>
                <w:sz w:val="22"/>
                <w:szCs w:val="22"/>
              </w:rPr>
              <w:t>1</w:t>
            </w:r>
          </w:p>
        </w:tc>
        <w:tc>
          <w:tcPr>
            <w:tcW w:w="1395" w:type="dxa"/>
            <w:tcBorders>
              <w:right w:val="single" w:sz="6" w:space="0" w:color="000000"/>
            </w:tcBorders>
            <w:tcMar>
              <w:top w:w="0" w:type="dxa"/>
              <w:left w:w="40" w:type="dxa"/>
              <w:bottom w:w="0" w:type="dxa"/>
              <w:right w:w="40" w:type="dxa"/>
            </w:tcMar>
            <w:vAlign w:val="bottom"/>
          </w:tcPr>
          <w:p w14:paraId="6923C5DC" w14:textId="77777777" w:rsidR="00F71712" w:rsidRDefault="00252F5F">
            <w:pPr>
              <w:widowControl w:val="0"/>
              <w:jc w:val="right"/>
              <w:rPr>
                <w:sz w:val="22"/>
                <w:szCs w:val="22"/>
              </w:rPr>
            </w:pPr>
            <w:r>
              <w:rPr>
                <w:sz w:val="22"/>
                <w:szCs w:val="22"/>
              </w:rPr>
              <w:t>1 499,00 Kč</w:t>
            </w:r>
          </w:p>
        </w:tc>
        <w:tc>
          <w:tcPr>
            <w:tcW w:w="5820" w:type="dxa"/>
            <w:tcMar>
              <w:top w:w="0" w:type="dxa"/>
              <w:left w:w="0" w:type="dxa"/>
              <w:bottom w:w="0" w:type="dxa"/>
              <w:right w:w="0" w:type="dxa"/>
            </w:tcMar>
            <w:vAlign w:val="bottom"/>
          </w:tcPr>
          <w:p w14:paraId="1C6A672F" w14:textId="77777777" w:rsidR="00F71712" w:rsidRDefault="00000000">
            <w:pPr>
              <w:widowControl w:val="0"/>
              <w:rPr>
                <w:sz w:val="22"/>
                <w:szCs w:val="22"/>
              </w:rPr>
            </w:pPr>
            <w:hyperlink r:id="rId10">
              <w:r w:rsidR="00252F5F">
                <w:rPr>
                  <w:rFonts w:ascii="Arial" w:eastAsia="Arial" w:hAnsi="Arial" w:cs="Arial"/>
                  <w:color w:val="1155CC"/>
                  <w:sz w:val="22"/>
                  <w:szCs w:val="22"/>
                  <w:u w:val="single"/>
                </w:rPr>
                <w:t>https://shop.prusa3d.com/cs/resiny/943-cerna-pryskyrice-tvrda-1kg.html</w:t>
              </w:r>
            </w:hyperlink>
          </w:p>
        </w:tc>
      </w:tr>
      <w:tr w:rsidR="00F71712" w14:paraId="738C6666" w14:textId="77777777">
        <w:trPr>
          <w:trHeight w:val="300"/>
        </w:trPr>
        <w:tc>
          <w:tcPr>
            <w:tcW w:w="1395" w:type="dxa"/>
            <w:tcMar>
              <w:top w:w="0" w:type="dxa"/>
              <w:left w:w="40" w:type="dxa"/>
              <w:bottom w:w="0" w:type="dxa"/>
              <w:right w:w="40" w:type="dxa"/>
            </w:tcMar>
            <w:vAlign w:val="bottom"/>
          </w:tcPr>
          <w:p w14:paraId="18FD7688" w14:textId="77777777" w:rsidR="00F71712" w:rsidRDefault="00252F5F">
            <w:pPr>
              <w:widowControl w:val="0"/>
              <w:rPr>
                <w:sz w:val="22"/>
                <w:szCs w:val="22"/>
              </w:rPr>
            </w:pPr>
            <w:r>
              <w:rPr>
                <w:sz w:val="22"/>
                <w:szCs w:val="22"/>
              </w:rPr>
              <w:t xml:space="preserve">PLA </w:t>
            </w:r>
            <w:proofErr w:type="spellStart"/>
            <w:r>
              <w:rPr>
                <w:sz w:val="22"/>
                <w:szCs w:val="22"/>
              </w:rPr>
              <w:t>Biela</w:t>
            </w:r>
            <w:proofErr w:type="spellEnd"/>
          </w:p>
        </w:tc>
        <w:tc>
          <w:tcPr>
            <w:tcW w:w="435" w:type="dxa"/>
            <w:tcMar>
              <w:top w:w="0" w:type="dxa"/>
              <w:left w:w="40" w:type="dxa"/>
              <w:bottom w:w="0" w:type="dxa"/>
              <w:right w:w="40" w:type="dxa"/>
            </w:tcMar>
            <w:vAlign w:val="bottom"/>
          </w:tcPr>
          <w:p w14:paraId="4EB8FD5F" w14:textId="77777777" w:rsidR="00F71712" w:rsidRDefault="00252F5F">
            <w:pPr>
              <w:widowControl w:val="0"/>
              <w:jc w:val="right"/>
              <w:rPr>
                <w:sz w:val="22"/>
                <w:szCs w:val="22"/>
              </w:rPr>
            </w:pPr>
            <w:r>
              <w:rPr>
                <w:sz w:val="22"/>
                <w:szCs w:val="22"/>
              </w:rPr>
              <w:t>2</w:t>
            </w:r>
          </w:p>
        </w:tc>
        <w:tc>
          <w:tcPr>
            <w:tcW w:w="1395" w:type="dxa"/>
            <w:tcBorders>
              <w:right w:val="single" w:sz="6" w:space="0" w:color="000000"/>
            </w:tcBorders>
            <w:tcMar>
              <w:top w:w="0" w:type="dxa"/>
              <w:left w:w="40" w:type="dxa"/>
              <w:bottom w:w="0" w:type="dxa"/>
              <w:right w:w="40" w:type="dxa"/>
            </w:tcMar>
            <w:vAlign w:val="bottom"/>
          </w:tcPr>
          <w:p w14:paraId="29DD07AB" w14:textId="77777777" w:rsidR="00F71712" w:rsidRDefault="00252F5F">
            <w:pPr>
              <w:widowControl w:val="0"/>
              <w:jc w:val="right"/>
              <w:rPr>
                <w:sz w:val="22"/>
                <w:szCs w:val="22"/>
              </w:rPr>
            </w:pPr>
            <w:r>
              <w:rPr>
                <w:sz w:val="22"/>
                <w:szCs w:val="22"/>
              </w:rPr>
              <w:t>1 200,00 Kč</w:t>
            </w:r>
          </w:p>
        </w:tc>
        <w:tc>
          <w:tcPr>
            <w:tcW w:w="5820" w:type="dxa"/>
            <w:tcMar>
              <w:top w:w="0" w:type="dxa"/>
              <w:left w:w="40" w:type="dxa"/>
              <w:bottom w:w="0" w:type="dxa"/>
              <w:right w:w="40" w:type="dxa"/>
            </w:tcMar>
            <w:vAlign w:val="bottom"/>
          </w:tcPr>
          <w:p w14:paraId="1F7C0304" w14:textId="77777777" w:rsidR="00F71712" w:rsidRDefault="00000000">
            <w:pPr>
              <w:widowControl w:val="0"/>
              <w:rPr>
                <w:sz w:val="22"/>
                <w:szCs w:val="22"/>
              </w:rPr>
            </w:pPr>
            <w:hyperlink r:id="rId11">
              <w:r w:rsidR="00252F5F">
                <w:rPr>
                  <w:rFonts w:ascii="Arial" w:eastAsia="Arial" w:hAnsi="Arial" w:cs="Arial"/>
                  <w:color w:val="1155CC"/>
                  <w:sz w:val="22"/>
                  <w:szCs w:val="22"/>
                  <w:u w:val="single"/>
                </w:rPr>
                <w:t>https://shop.prusa3d.com/en/filament/171-pla-extrafill-traffic-white-750g.html</w:t>
              </w:r>
            </w:hyperlink>
          </w:p>
        </w:tc>
      </w:tr>
      <w:tr w:rsidR="00F71712" w14:paraId="103C9A5A" w14:textId="77777777">
        <w:trPr>
          <w:trHeight w:val="300"/>
        </w:trPr>
        <w:tc>
          <w:tcPr>
            <w:tcW w:w="1395" w:type="dxa"/>
            <w:tcMar>
              <w:top w:w="0" w:type="dxa"/>
              <w:left w:w="40" w:type="dxa"/>
              <w:bottom w:w="0" w:type="dxa"/>
              <w:right w:w="40" w:type="dxa"/>
            </w:tcMar>
            <w:vAlign w:val="bottom"/>
          </w:tcPr>
          <w:p w14:paraId="6C414EDD" w14:textId="77777777" w:rsidR="00F71712" w:rsidRDefault="00252F5F">
            <w:pPr>
              <w:widowControl w:val="0"/>
              <w:rPr>
                <w:sz w:val="22"/>
                <w:szCs w:val="22"/>
              </w:rPr>
            </w:pPr>
            <w:r>
              <w:rPr>
                <w:sz w:val="22"/>
                <w:szCs w:val="22"/>
              </w:rPr>
              <w:t xml:space="preserve">PLA </w:t>
            </w:r>
            <w:proofErr w:type="spellStart"/>
            <w:r>
              <w:rPr>
                <w:sz w:val="22"/>
                <w:szCs w:val="22"/>
              </w:rPr>
              <w:t>Čierna</w:t>
            </w:r>
            <w:proofErr w:type="spellEnd"/>
          </w:p>
        </w:tc>
        <w:tc>
          <w:tcPr>
            <w:tcW w:w="435" w:type="dxa"/>
            <w:tcMar>
              <w:top w:w="0" w:type="dxa"/>
              <w:left w:w="40" w:type="dxa"/>
              <w:bottom w:w="0" w:type="dxa"/>
              <w:right w:w="40" w:type="dxa"/>
            </w:tcMar>
            <w:vAlign w:val="bottom"/>
          </w:tcPr>
          <w:p w14:paraId="207B5F36" w14:textId="77777777" w:rsidR="00F71712" w:rsidRDefault="00252F5F">
            <w:pPr>
              <w:widowControl w:val="0"/>
              <w:jc w:val="right"/>
              <w:rPr>
                <w:sz w:val="22"/>
                <w:szCs w:val="22"/>
              </w:rPr>
            </w:pPr>
            <w:r>
              <w:rPr>
                <w:sz w:val="22"/>
                <w:szCs w:val="22"/>
              </w:rPr>
              <w:t>2</w:t>
            </w:r>
          </w:p>
        </w:tc>
        <w:tc>
          <w:tcPr>
            <w:tcW w:w="1395" w:type="dxa"/>
            <w:tcBorders>
              <w:right w:val="single" w:sz="6" w:space="0" w:color="000000"/>
            </w:tcBorders>
            <w:tcMar>
              <w:top w:w="0" w:type="dxa"/>
              <w:left w:w="40" w:type="dxa"/>
              <w:bottom w:w="0" w:type="dxa"/>
              <w:right w:w="40" w:type="dxa"/>
            </w:tcMar>
            <w:vAlign w:val="bottom"/>
          </w:tcPr>
          <w:p w14:paraId="380055E3" w14:textId="77777777" w:rsidR="00F71712" w:rsidRDefault="00252F5F">
            <w:pPr>
              <w:widowControl w:val="0"/>
              <w:jc w:val="right"/>
              <w:rPr>
                <w:sz w:val="22"/>
                <w:szCs w:val="22"/>
              </w:rPr>
            </w:pPr>
            <w:r>
              <w:rPr>
                <w:sz w:val="22"/>
                <w:szCs w:val="22"/>
              </w:rPr>
              <w:t>1 200,00 Kč</w:t>
            </w:r>
          </w:p>
        </w:tc>
        <w:tc>
          <w:tcPr>
            <w:tcW w:w="5820" w:type="dxa"/>
            <w:tcMar>
              <w:top w:w="0" w:type="dxa"/>
              <w:left w:w="40" w:type="dxa"/>
              <w:bottom w:w="0" w:type="dxa"/>
              <w:right w:w="40" w:type="dxa"/>
            </w:tcMar>
            <w:vAlign w:val="bottom"/>
          </w:tcPr>
          <w:p w14:paraId="7FEBB2F0" w14:textId="77777777" w:rsidR="00F71712" w:rsidRDefault="00000000">
            <w:pPr>
              <w:widowControl w:val="0"/>
              <w:rPr>
                <w:sz w:val="22"/>
                <w:szCs w:val="22"/>
              </w:rPr>
            </w:pPr>
            <w:hyperlink r:id="rId12">
              <w:r w:rsidR="00252F5F">
                <w:rPr>
                  <w:rFonts w:ascii="Arial" w:eastAsia="Arial" w:hAnsi="Arial" w:cs="Arial"/>
                  <w:color w:val="1155CC"/>
                  <w:sz w:val="22"/>
                  <w:szCs w:val="22"/>
                  <w:u w:val="single"/>
                </w:rPr>
                <w:t>https://shop.prusa3d.com/en/prusament/959-prusament-pla-jet-black-1kg.html</w:t>
              </w:r>
            </w:hyperlink>
          </w:p>
        </w:tc>
      </w:tr>
      <w:tr w:rsidR="00F71712" w14:paraId="730F14E5" w14:textId="77777777">
        <w:trPr>
          <w:trHeight w:val="300"/>
        </w:trPr>
        <w:tc>
          <w:tcPr>
            <w:tcW w:w="1395" w:type="dxa"/>
            <w:tcMar>
              <w:top w:w="0" w:type="dxa"/>
              <w:left w:w="40" w:type="dxa"/>
              <w:bottom w:w="0" w:type="dxa"/>
              <w:right w:w="40" w:type="dxa"/>
            </w:tcMar>
            <w:vAlign w:val="bottom"/>
          </w:tcPr>
          <w:p w14:paraId="7FFA173A" w14:textId="77777777" w:rsidR="00F71712" w:rsidRDefault="00252F5F">
            <w:pPr>
              <w:widowControl w:val="0"/>
              <w:rPr>
                <w:sz w:val="22"/>
                <w:szCs w:val="22"/>
              </w:rPr>
            </w:pPr>
            <w:proofErr w:type="spellStart"/>
            <w:r>
              <w:rPr>
                <w:sz w:val="22"/>
                <w:szCs w:val="22"/>
              </w:rPr>
              <w:t>BlueCast</w:t>
            </w:r>
            <w:proofErr w:type="spellEnd"/>
            <w:r>
              <w:rPr>
                <w:sz w:val="22"/>
                <w:szCs w:val="22"/>
              </w:rPr>
              <w:t xml:space="preserve"> </w:t>
            </w:r>
            <w:proofErr w:type="spellStart"/>
            <w:r>
              <w:rPr>
                <w:sz w:val="22"/>
                <w:szCs w:val="22"/>
              </w:rPr>
              <w:t>Phrozen</w:t>
            </w:r>
            <w:proofErr w:type="spellEnd"/>
          </w:p>
        </w:tc>
        <w:tc>
          <w:tcPr>
            <w:tcW w:w="435" w:type="dxa"/>
            <w:tcMar>
              <w:top w:w="0" w:type="dxa"/>
              <w:left w:w="40" w:type="dxa"/>
              <w:bottom w:w="0" w:type="dxa"/>
              <w:right w:w="40" w:type="dxa"/>
            </w:tcMar>
            <w:vAlign w:val="bottom"/>
          </w:tcPr>
          <w:p w14:paraId="385A168A" w14:textId="77777777" w:rsidR="00F71712" w:rsidRDefault="00252F5F">
            <w:pPr>
              <w:widowControl w:val="0"/>
              <w:jc w:val="right"/>
              <w:rPr>
                <w:sz w:val="22"/>
                <w:szCs w:val="22"/>
              </w:rPr>
            </w:pPr>
            <w:r>
              <w:rPr>
                <w:sz w:val="22"/>
                <w:szCs w:val="22"/>
              </w:rPr>
              <w:t>1</w:t>
            </w:r>
          </w:p>
        </w:tc>
        <w:tc>
          <w:tcPr>
            <w:tcW w:w="1395" w:type="dxa"/>
            <w:tcBorders>
              <w:right w:val="single" w:sz="6" w:space="0" w:color="000000"/>
            </w:tcBorders>
            <w:tcMar>
              <w:top w:w="0" w:type="dxa"/>
              <w:left w:w="40" w:type="dxa"/>
              <w:bottom w:w="0" w:type="dxa"/>
              <w:right w:w="40" w:type="dxa"/>
            </w:tcMar>
            <w:vAlign w:val="bottom"/>
          </w:tcPr>
          <w:p w14:paraId="731F7962" w14:textId="77777777" w:rsidR="00F71712" w:rsidRDefault="00252F5F">
            <w:pPr>
              <w:widowControl w:val="0"/>
              <w:jc w:val="right"/>
              <w:rPr>
                <w:sz w:val="22"/>
                <w:szCs w:val="22"/>
              </w:rPr>
            </w:pPr>
            <w:r>
              <w:rPr>
                <w:sz w:val="22"/>
                <w:szCs w:val="22"/>
              </w:rPr>
              <w:t>2 290,00 Kč</w:t>
            </w:r>
          </w:p>
        </w:tc>
        <w:tc>
          <w:tcPr>
            <w:tcW w:w="5820" w:type="dxa"/>
            <w:tcBorders>
              <w:right w:val="single" w:sz="6" w:space="0" w:color="000000"/>
            </w:tcBorders>
            <w:tcMar>
              <w:top w:w="0" w:type="dxa"/>
              <w:left w:w="0" w:type="dxa"/>
              <w:bottom w:w="0" w:type="dxa"/>
              <w:right w:w="0" w:type="dxa"/>
            </w:tcMar>
            <w:vAlign w:val="bottom"/>
          </w:tcPr>
          <w:p w14:paraId="198088DC" w14:textId="77777777" w:rsidR="00F71712" w:rsidRDefault="00000000">
            <w:pPr>
              <w:widowControl w:val="0"/>
              <w:rPr>
                <w:rFonts w:ascii="Arial" w:eastAsia="Arial" w:hAnsi="Arial" w:cs="Arial"/>
                <w:color w:val="1155CC"/>
                <w:sz w:val="22"/>
                <w:szCs w:val="22"/>
                <w:u w:val="single"/>
              </w:rPr>
            </w:pPr>
            <w:hyperlink r:id="rId13">
              <w:r w:rsidR="00252F5F">
                <w:rPr>
                  <w:rFonts w:ascii="Arial" w:eastAsia="Arial" w:hAnsi="Arial" w:cs="Arial"/>
                  <w:color w:val="1155CC"/>
                  <w:sz w:val="22"/>
                  <w:szCs w:val="22"/>
                  <w:u w:val="single"/>
                </w:rPr>
                <w:t>https://shop.prusa3d.com/cs/resiny/985-bluecast-phrozen-wax-casting-resin-05kg.html</w:t>
              </w:r>
            </w:hyperlink>
          </w:p>
        </w:tc>
      </w:tr>
      <w:tr w:rsidR="00F71712" w14:paraId="3879ACF8" w14:textId="77777777">
        <w:trPr>
          <w:trHeight w:val="300"/>
        </w:trPr>
        <w:tc>
          <w:tcPr>
            <w:tcW w:w="1395" w:type="dxa"/>
            <w:tcMar>
              <w:top w:w="0" w:type="dxa"/>
              <w:left w:w="40" w:type="dxa"/>
              <w:bottom w:w="0" w:type="dxa"/>
              <w:right w:w="40" w:type="dxa"/>
            </w:tcMar>
            <w:vAlign w:val="bottom"/>
          </w:tcPr>
          <w:p w14:paraId="24A17F24" w14:textId="77777777" w:rsidR="00F71712" w:rsidRDefault="00252F5F">
            <w:pPr>
              <w:widowControl w:val="0"/>
              <w:rPr>
                <w:sz w:val="22"/>
                <w:szCs w:val="22"/>
              </w:rPr>
            </w:pPr>
            <w:proofErr w:type="spellStart"/>
            <w:r>
              <w:rPr>
                <w:sz w:val="22"/>
                <w:szCs w:val="22"/>
              </w:rPr>
              <w:t>Flashforge</w:t>
            </w:r>
            <w:proofErr w:type="spellEnd"/>
            <w:r>
              <w:rPr>
                <w:sz w:val="22"/>
                <w:szCs w:val="22"/>
              </w:rPr>
              <w:t xml:space="preserve"> </w:t>
            </w:r>
            <w:proofErr w:type="spellStart"/>
            <w:r>
              <w:rPr>
                <w:sz w:val="22"/>
                <w:szCs w:val="22"/>
              </w:rPr>
              <w:t>Adventurer</w:t>
            </w:r>
            <w:proofErr w:type="spellEnd"/>
            <w:r>
              <w:rPr>
                <w:sz w:val="22"/>
                <w:szCs w:val="22"/>
              </w:rPr>
              <w:t xml:space="preserve"> 3</w:t>
            </w:r>
          </w:p>
        </w:tc>
        <w:tc>
          <w:tcPr>
            <w:tcW w:w="435" w:type="dxa"/>
            <w:tcMar>
              <w:top w:w="0" w:type="dxa"/>
              <w:left w:w="40" w:type="dxa"/>
              <w:bottom w:w="0" w:type="dxa"/>
              <w:right w:w="40" w:type="dxa"/>
            </w:tcMar>
            <w:vAlign w:val="bottom"/>
          </w:tcPr>
          <w:p w14:paraId="62975BEC" w14:textId="77777777" w:rsidR="00F71712" w:rsidRDefault="00252F5F">
            <w:pPr>
              <w:widowControl w:val="0"/>
              <w:jc w:val="right"/>
              <w:rPr>
                <w:sz w:val="22"/>
                <w:szCs w:val="22"/>
              </w:rPr>
            </w:pPr>
            <w:r>
              <w:rPr>
                <w:sz w:val="22"/>
                <w:szCs w:val="22"/>
              </w:rPr>
              <w:t>1</w:t>
            </w:r>
          </w:p>
        </w:tc>
        <w:tc>
          <w:tcPr>
            <w:tcW w:w="1395" w:type="dxa"/>
            <w:tcBorders>
              <w:right w:val="single" w:sz="6" w:space="0" w:color="000000"/>
            </w:tcBorders>
            <w:tcMar>
              <w:top w:w="0" w:type="dxa"/>
              <w:left w:w="40" w:type="dxa"/>
              <w:bottom w:w="0" w:type="dxa"/>
              <w:right w:w="40" w:type="dxa"/>
            </w:tcMar>
            <w:vAlign w:val="bottom"/>
          </w:tcPr>
          <w:p w14:paraId="63AE5063" w14:textId="77777777" w:rsidR="00F71712" w:rsidRDefault="00252F5F">
            <w:pPr>
              <w:widowControl w:val="0"/>
              <w:jc w:val="right"/>
              <w:rPr>
                <w:sz w:val="22"/>
                <w:szCs w:val="22"/>
              </w:rPr>
            </w:pPr>
            <w:r>
              <w:rPr>
                <w:sz w:val="22"/>
                <w:szCs w:val="22"/>
              </w:rPr>
              <w:t>13 058,22 Kč</w:t>
            </w:r>
          </w:p>
        </w:tc>
        <w:tc>
          <w:tcPr>
            <w:tcW w:w="5820" w:type="dxa"/>
            <w:tcMar>
              <w:top w:w="0" w:type="dxa"/>
              <w:left w:w="40" w:type="dxa"/>
              <w:bottom w:w="0" w:type="dxa"/>
              <w:right w:w="40" w:type="dxa"/>
            </w:tcMar>
            <w:vAlign w:val="bottom"/>
          </w:tcPr>
          <w:p w14:paraId="314ED622" w14:textId="77777777" w:rsidR="00F71712" w:rsidRDefault="00000000">
            <w:pPr>
              <w:widowControl w:val="0"/>
              <w:rPr>
                <w:sz w:val="22"/>
                <w:szCs w:val="22"/>
              </w:rPr>
            </w:pPr>
            <w:hyperlink r:id="rId14">
              <w:r w:rsidR="00252F5F">
                <w:rPr>
                  <w:rFonts w:ascii="Arial" w:eastAsia="Arial" w:hAnsi="Arial" w:cs="Arial"/>
                  <w:color w:val="1155CC"/>
                  <w:sz w:val="22"/>
                  <w:szCs w:val="22"/>
                  <w:u w:val="single"/>
                </w:rPr>
                <w:t>https://www.conrad.cz/3d-tiskarna-flashforge-adventurer-3.k1998367</w:t>
              </w:r>
            </w:hyperlink>
          </w:p>
        </w:tc>
      </w:tr>
      <w:tr w:rsidR="00F71712" w14:paraId="0C88D165" w14:textId="77777777">
        <w:trPr>
          <w:trHeight w:val="300"/>
        </w:trPr>
        <w:tc>
          <w:tcPr>
            <w:tcW w:w="1395" w:type="dxa"/>
            <w:tcMar>
              <w:top w:w="0" w:type="dxa"/>
              <w:left w:w="40" w:type="dxa"/>
              <w:bottom w:w="0" w:type="dxa"/>
              <w:right w:w="40" w:type="dxa"/>
            </w:tcMar>
            <w:vAlign w:val="bottom"/>
          </w:tcPr>
          <w:p w14:paraId="2EED7F09" w14:textId="77777777" w:rsidR="00F71712" w:rsidRDefault="00252F5F">
            <w:pPr>
              <w:widowControl w:val="0"/>
              <w:rPr>
                <w:sz w:val="22"/>
                <w:szCs w:val="22"/>
              </w:rPr>
            </w:pPr>
            <w:proofErr w:type="spellStart"/>
            <w:r>
              <w:rPr>
                <w:sz w:val="22"/>
                <w:szCs w:val="22"/>
              </w:rPr>
              <w:t>Isopropylalkohol</w:t>
            </w:r>
            <w:proofErr w:type="spellEnd"/>
          </w:p>
        </w:tc>
        <w:tc>
          <w:tcPr>
            <w:tcW w:w="435" w:type="dxa"/>
            <w:tcMar>
              <w:top w:w="0" w:type="dxa"/>
              <w:left w:w="40" w:type="dxa"/>
              <w:bottom w:w="0" w:type="dxa"/>
              <w:right w:w="40" w:type="dxa"/>
            </w:tcMar>
            <w:vAlign w:val="bottom"/>
          </w:tcPr>
          <w:p w14:paraId="682F470C" w14:textId="77777777" w:rsidR="00F71712" w:rsidRDefault="00252F5F">
            <w:pPr>
              <w:widowControl w:val="0"/>
              <w:jc w:val="right"/>
              <w:rPr>
                <w:sz w:val="22"/>
                <w:szCs w:val="22"/>
              </w:rPr>
            </w:pPr>
            <w:r>
              <w:rPr>
                <w:sz w:val="22"/>
                <w:szCs w:val="22"/>
              </w:rPr>
              <w:t>2</w:t>
            </w:r>
          </w:p>
        </w:tc>
        <w:tc>
          <w:tcPr>
            <w:tcW w:w="1395" w:type="dxa"/>
            <w:tcBorders>
              <w:right w:val="single" w:sz="6" w:space="0" w:color="000000"/>
            </w:tcBorders>
            <w:tcMar>
              <w:top w:w="0" w:type="dxa"/>
              <w:left w:w="40" w:type="dxa"/>
              <w:bottom w:w="0" w:type="dxa"/>
              <w:right w:w="40" w:type="dxa"/>
            </w:tcMar>
            <w:vAlign w:val="bottom"/>
          </w:tcPr>
          <w:p w14:paraId="78C57BD6" w14:textId="77777777" w:rsidR="00F71712" w:rsidRDefault="00252F5F">
            <w:pPr>
              <w:widowControl w:val="0"/>
              <w:jc w:val="right"/>
              <w:rPr>
                <w:sz w:val="22"/>
                <w:szCs w:val="22"/>
              </w:rPr>
            </w:pPr>
            <w:r>
              <w:rPr>
                <w:sz w:val="22"/>
                <w:szCs w:val="22"/>
              </w:rPr>
              <w:t>377,00 Kč</w:t>
            </w:r>
          </w:p>
        </w:tc>
        <w:tc>
          <w:tcPr>
            <w:tcW w:w="5820" w:type="dxa"/>
            <w:tcMar>
              <w:top w:w="0" w:type="dxa"/>
              <w:left w:w="40" w:type="dxa"/>
              <w:bottom w:w="0" w:type="dxa"/>
              <w:right w:w="40" w:type="dxa"/>
            </w:tcMar>
            <w:vAlign w:val="bottom"/>
          </w:tcPr>
          <w:p w14:paraId="4B2CB0D6" w14:textId="77777777" w:rsidR="00F71712" w:rsidRDefault="00000000">
            <w:pPr>
              <w:widowControl w:val="0"/>
              <w:rPr>
                <w:sz w:val="22"/>
                <w:szCs w:val="22"/>
              </w:rPr>
            </w:pPr>
            <w:hyperlink r:id="rId15">
              <w:r w:rsidR="00252F5F">
                <w:rPr>
                  <w:rFonts w:ascii="Arial" w:eastAsia="Arial" w:hAnsi="Arial" w:cs="Arial"/>
                  <w:color w:val="1155CC"/>
                  <w:sz w:val="22"/>
                  <w:szCs w:val="22"/>
                  <w:u w:val="single"/>
                </w:rPr>
                <w:t>https://www.energieprofis.cz/isopropylalkohol-isopropanol-99-9-1-litr</w:t>
              </w:r>
            </w:hyperlink>
          </w:p>
        </w:tc>
      </w:tr>
      <w:tr w:rsidR="00F71712" w14:paraId="05898891" w14:textId="77777777">
        <w:trPr>
          <w:trHeight w:val="300"/>
        </w:trPr>
        <w:tc>
          <w:tcPr>
            <w:tcW w:w="1395" w:type="dxa"/>
            <w:tcMar>
              <w:top w:w="0" w:type="dxa"/>
              <w:left w:w="40" w:type="dxa"/>
              <w:bottom w:w="0" w:type="dxa"/>
              <w:right w:w="40" w:type="dxa"/>
            </w:tcMar>
            <w:vAlign w:val="bottom"/>
          </w:tcPr>
          <w:p w14:paraId="77D5C663" w14:textId="77777777" w:rsidR="00F71712" w:rsidRDefault="00252F5F">
            <w:pPr>
              <w:widowControl w:val="0"/>
              <w:rPr>
                <w:sz w:val="22"/>
                <w:szCs w:val="22"/>
              </w:rPr>
            </w:pPr>
            <w:r>
              <w:rPr>
                <w:sz w:val="22"/>
                <w:szCs w:val="22"/>
              </w:rPr>
              <w:t xml:space="preserve">LEGO </w:t>
            </w:r>
            <w:proofErr w:type="spellStart"/>
            <w:r>
              <w:rPr>
                <w:sz w:val="22"/>
                <w:szCs w:val="22"/>
              </w:rPr>
              <w:t>Education</w:t>
            </w:r>
            <w:proofErr w:type="spellEnd"/>
          </w:p>
        </w:tc>
        <w:tc>
          <w:tcPr>
            <w:tcW w:w="435" w:type="dxa"/>
            <w:tcMar>
              <w:top w:w="0" w:type="dxa"/>
              <w:left w:w="40" w:type="dxa"/>
              <w:bottom w:w="0" w:type="dxa"/>
              <w:right w:w="40" w:type="dxa"/>
            </w:tcMar>
            <w:vAlign w:val="bottom"/>
          </w:tcPr>
          <w:p w14:paraId="5F28B4BB" w14:textId="77777777" w:rsidR="00F71712" w:rsidRDefault="00252F5F">
            <w:pPr>
              <w:widowControl w:val="0"/>
              <w:jc w:val="right"/>
              <w:rPr>
                <w:sz w:val="22"/>
                <w:szCs w:val="22"/>
              </w:rPr>
            </w:pPr>
            <w:r>
              <w:rPr>
                <w:sz w:val="22"/>
                <w:szCs w:val="22"/>
              </w:rPr>
              <w:t>1</w:t>
            </w:r>
          </w:p>
        </w:tc>
        <w:tc>
          <w:tcPr>
            <w:tcW w:w="1395" w:type="dxa"/>
            <w:tcBorders>
              <w:right w:val="single" w:sz="6" w:space="0" w:color="000000"/>
            </w:tcBorders>
            <w:tcMar>
              <w:top w:w="0" w:type="dxa"/>
              <w:left w:w="40" w:type="dxa"/>
              <w:bottom w:w="0" w:type="dxa"/>
              <w:right w:w="40" w:type="dxa"/>
            </w:tcMar>
            <w:vAlign w:val="bottom"/>
          </w:tcPr>
          <w:p w14:paraId="37AA5203" w14:textId="77777777" w:rsidR="00F71712" w:rsidRDefault="00252F5F">
            <w:pPr>
              <w:widowControl w:val="0"/>
              <w:jc w:val="right"/>
              <w:rPr>
                <w:sz w:val="22"/>
                <w:szCs w:val="22"/>
              </w:rPr>
            </w:pPr>
            <w:r>
              <w:rPr>
                <w:sz w:val="22"/>
                <w:szCs w:val="22"/>
              </w:rPr>
              <w:t>11 499,00 Kč</w:t>
            </w:r>
          </w:p>
        </w:tc>
        <w:tc>
          <w:tcPr>
            <w:tcW w:w="5820" w:type="dxa"/>
            <w:tcMar>
              <w:top w:w="0" w:type="dxa"/>
              <w:left w:w="40" w:type="dxa"/>
              <w:bottom w:w="0" w:type="dxa"/>
              <w:right w:w="40" w:type="dxa"/>
            </w:tcMar>
            <w:vAlign w:val="bottom"/>
          </w:tcPr>
          <w:p w14:paraId="1C18FC08" w14:textId="77777777" w:rsidR="00F71712" w:rsidRDefault="00000000">
            <w:pPr>
              <w:widowControl w:val="0"/>
              <w:rPr>
                <w:sz w:val="22"/>
                <w:szCs w:val="22"/>
              </w:rPr>
            </w:pPr>
            <w:hyperlink r:id="rId16">
              <w:r w:rsidR="00252F5F">
                <w:rPr>
                  <w:rFonts w:ascii="Arial" w:eastAsia="Arial" w:hAnsi="Arial" w:cs="Arial"/>
                  <w:color w:val="1155CC"/>
                  <w:sz w:val="22"/>
                  <w:szCs w:val="22"/>
                  <w:u w:val="single"/>
                </w:rPr>
                <w:t>https://www.kitstore.cz/p/lego-education-45544-ev3-zakladni-souprava</w:t>
              </w:r>
            </w:hyperlink>
          </w:p>
        </w:tc>
      </w:tr>
      <w:tr w:rsidR="00F71712" w14:paraId="44742E0A" w14:textId="77777777">
        <w:trPr>
          <w:trHeight w:val="300"/>
        </w:trPr>
        <w:tc>
          <w:tcPr>
            <w:tcW w:w="1395" w:type="dxa"/>
            <w:tcMar>
              <w:top w:w="0" w:type="dxa"/>
              <w:left w:w="40" w:type="dxa"/>
              <w:bottom w:w="0" w:type="dxa"/>
              <w:right w:w="40" w:type="dxa"/>
            </w:tcMar>
            <w:vAlign w:val="bottom"/>
          </w:tcPr>
          <w:p w14:paraId="0848C4FF" w14:textId="77777777" w:rsidR="00F71712" w:rsidRDefault="00252F5F">
            <w:pPr>
              <w:widowControl w:val="0"/>
              <w:rPr>
                <w:sz w:val="22"/>
                <w:szCs w:val="22"/>
              </w:rPr>
            </w:pPr>
            <w:r>
              <w:rPr>
                <w:sz w:val="22"/>
                <w:szCs w:val="22"/>
              </w:rPr>
              <w:t>Lego senzor</w:t>
            </w:r>
          </w:p>
        </w:tc>
        <w:tc>
          <w:tcPr>
            <w:tcW w:w="435" w:type="dxa"/>
            <w:tcMar>
              <w:top w:w="0" w:type="dxa"/>
              <w:left w:w="40" w:type="dxa"/>
              <w:bottom w:w="0" w:type="dxa"/>
              <w:right w:w="40" w:type="dxa"/>
            </w:tcMar>
            <w:vAlign w:val="bottom"/>
          </w:tcPr>
          <w:p w14:paraId="6ABA2574" w14:textId="77777777" w:rsidR="00F71712" w:rsidRDefault="00252F5F">
            <w:pPr>
              <w:widowControl w:val="0"/>
              <w:jc w:val="right"/>
              <w:rPr>
                <w:sz w:val="22"/>
                <w:szCs w:val="22"/>
              </w:rPr>
            </w:pPr>
            <w:r>
              <w:rPr>
                <w:sz w:val="22"/>
                <w:szCs w:val="22"/>
              </w:rPr>
              <w:t>1</w:t>
            </w:r>
          </w:p>
        </w:tc>
        <w:tc>
          <w:tcPr>
            <w:tcW w:w="1395" w:type="dxa"/>
            <w:tcBorders>
              <w:right w:val="single" w:sz="6" w:space="0" w:color="000000"/>
            </w:tcBorders>
            <w:tcMar>
              <w:top w:w="0" w:type="dxa"/>
              <w:left w:w="40" w:type="dxa"/>
              <w:bottom w:w="0" w:type="dxa"/>
              <w:right w:w="40" w:type="dxa"/>
            </w:tcMar>
            <w:vAlign w:val="bottom"/>
          </w:tcPr>
          <w:p w14:paraId="023BC38A" w14:textId="77777777" w:rsidR="00F71712" w:rsidRDefault="00252F5F">
            <w:pPr>
              <w:widowControl w:val="0"/>
              <w:jc w:val="right"/>
              <w:rPr>
                <w:sz w:val="22"/>
                <w:szCs w:val="22"/>
              </w:rPr>
            </w:pPr>
            <w:r>
              <w:rPr>
                <w:sz w:val="22"/>
                <w:szCs w:val="22"/>
              </w:rPr>
              <w:t>1 100,00 Kč</w:t>
            </w:r>
          </w:p>
        </w:tc>
        <w:tc>
          <w:tcPr>
            <w:tcW w:w="5820" w:type="dxa"/>
            <w:tcBorders>
              <w:right w:val="single" w:sz="6" w:space="0" w:color="000000"/>
            </w:tcBorders>
            <w:tcMar>
              <w:top w:w="0" w:type="dxa"/>
              <w:left w:w="40" w:type="dxa"/>
              <w:bottom w:w="0" w:type="dxa"/>
              <w:right w:w="40" w:type="dxa"/>
            </w:tcMar>
            <w:vAlign w:val="bottom"/>
          </w:tcPr>
          <w:p w14:paraId="49C923EE" w14:textId="77777777" w:rsidR="00F71712" w:rsidRDefault="00000000">
            <w:pPr>
              <w:widowControl w:val="0"/>
              <w:rPr>
                <w:rFonts w:ascii="Arial" w:eastAsia="Arial" w:hAnsi="Arial" w:cs="Arial"/>
                <w:color w:val="1155CC"/>
                <w:sz w:val="22"/>
                <w:szCs w:val="22"/>
                <w:u w:val="single"/>
              </w:rPr>
            </w:pPr>
            <w:hyperlink r:id="rId17">
              <w:r w:rsidR="00252F5F">
                <w:rPr>
                  <w:rFonts w:ascii="Arial" w:eastAsia="Arial" w:hAnsi="Arial" w:cs="Arial"/>
                  <w:color w:val="1155CC"/>
                  <w:sz w:val="22"/>
                  <w:szCs w:val="22"/>
                  <w:u w:val="single"/>
                </w:rPr>
                <w:t>http://www.stavebniceprochytredeti.cz/cs/lego-education-45509-ev3-ir-senzor-679.html</w:t>
              </w:r>
            </w:hyperlink>
          </w:p>
        </w:tc>
      </w:tr>
      <w:tr w:rsidR="00F71712" w14:paraId="58076B35" w14:textId="77777777">
        <w:trPr>
          <w:trHeight w:val="300"/>
        </w:trPr>
        <w:tc>
          <w:tcPr>
            <w:tcW w:w="1395" w:type="dxa"/>
            <w:tcMar>
              <w:top w:w="0" w:type="dxa"/>
              <w:left w:w="40" w:type="dxa"/>
              <w:bottom w:w="0" w:type="dxa"/>
              <w:right w:w="40" w:type="dxa"/>
            </w:tcMar>
            <w:vAlign w:val="bottom"/>
          </w:tcPr>
          <w:p w14:paraId="3817188A" w14:textId="77777777" w:rsidR="00F71712" w:rsidRDefault="00252F5F">
            <w:pPr>
              <w:widowControl w:val="0"/>
              <w:rPr>
                <w:sz w:val="22"/>
                <w:szCs w:val="22"/>
              </w:rPr>
            </w:pPr>
            <w:r>
              <w:rPr>
                <w:sz w:val="22"/>
                <w:szCs w:val="22"/>
              </w:rPr>
              <w:t>Trysky</w:t>
            </w:r>
          </w:p>
        </w:tc>
        <w:tc>
          <w:tcPr>
            <w:tcW w:w="435" w:type="dxa"/>
            <w:tcMar>
              <w:top w:w="0" w:type="dxa"/>
              <w:left w:w="40" w:type="dxa"/>
              <w:bottom w:w="0" w:type="dxa"/>
              <w:right w:w="40" w:type="dxa"/>
            </w:tcMar>
            <w:vAlign w:val="bottom"/>
          </w:tcPr>
          <w:p w14:paraId="691536FA" w14:textId="77777777" w:rsidR="00F71712" w:rsidRDefault="00252F5F">
            <w:pPr>
              <w:widowControl w:val="0"/>
              <w:jc w:val="right"/>
              <w:rPr>
                <w:sz w:val="22"/>
                <w:szCs w:val="22"/>
              </w:rPr>
            </w:pPr>
            <w:r>
              <w:rPr>
                <w:sz w:val="22"/>
                <w:szCs w:val="22"/>
              </w:rPr>
              <w:t>1</w:t>
            </w:r>
          </w:p>
        </w:tc>
        <w:tc>
          <w:tcPr>
            <w:tcW w:w="1395" w:type="dxa"/>
            <w:tcBorders>
              <w:right w:val="single" w:sz="6" w:space="0" w:color="000000"/>
            </w:tcBorders>
            <w:tcMar>
              <w:top w:w="0" w:type="dxa"/>
              <w:left w:w="40" w:type="dxa"/>
              <w:bottom w:w="0" w:type="dxa"/>
              <w:right w:w="40" w:type="dxa"/>
            </w:tcMar>
            <w:vAlign w:val="bottom"/>
          </w:tcPr>
          <w:p w14:paraId="6DEB14A5" w14:textId="77777777" w:rsidR="00F71712" w:rsidRDefault="00252F5F">
            <w:pPr>
              <w:widowControl w:val="0"/>
              <w:jc w:val="right"/>
              <w:rPr>
                <w:sz w:val="22"/>
                <w:szCs w:val="22"/>
              </w:rPr>
            </w:pPr>
            <w:r>
              <w:rPr>
                <w:sz w:val="22"/>
                <w:szCs w:val="22"/>
              </w:rPr>
              <w:t>399,00 Kč</w:t>
            </w:r>
          </w:p>
        </w:tc>
        <w:tc>
          <w:tcPr>
            <w:tcW w:w="5820" w:type="dxa"/>
            <w:tcBorders>
              <w:right w:val="single" w:sz="6" w:space="0" w:color="000000"/>
            </w:tcBorders>
            <w:tcMar>
              <w:top w:w="0" w:type="dxa"/>
              <w:left w:w="0" w:type="dxa"/>
              <w:bottom w:w="0" w:type="dxa"/>
              <w:right w:w="0" w:type="dxa"/>
            </w:tcMar>
            <w:vAlign w:val="bottom"/>
          </w:tcPr>
          <w:p w14:paraId="6E83F97F" w14:textId="77777777" w:rsidR="00F71712" w:rsidRDefault="00000000">
            <w:pPr>
              <w:widowControl w:val="0"/>
              <w:rPr>
                <w:rFonts w:ascii="Arial" w:eastAsia="Arial" w:hAnsi="Arial" w:cs="Arial"/>
                <w:color w:val="1155CC"/>
                <w:sz w:val="22"/>
                <w:szCs w:val="22"/>
                <w:u w:val="single"/>
              </w:rPr>
            </w:pPr>
            <w:hyperlink r:id="rId18">
              <w:r w:rsidR="00252F5F">
                <w:rPr>
                  <w:rFonts w:ascii="Arial" w:eastAsia="Arial" w:hAnsi="Arial" w:cs="Arial"/>
                  <w:color w:val="1155CC"/>
                  <w:sz w:val="22"/>
                  <w:szCs w:val="22"/>
                  <w:u w:val="single"/>
                </w:rPr>
                <w:t>http://www.jprint3d.cz/e-shop/dily-reprap-prusa-i3/tryska-set-9ks-pro-3d-tiskarny-reprap?zobrazit-zbozi=369</w:t>
              </w:r>
            </w:hyperlink>
          </w:p>
        </w:tc>
      </w:tr>
      <w:tr w:rsidR="00F71712" w14:paraId="3A715A6E" w14:textId="77777777">
        <w:trPr>
          <w:trHeight w:val="300"/>
        </w:trPr>
        <w:tc>
          <w:tcPr>
            <w:tcW w:w="1395" w:type="dxa"/>
            <w:tcMar>
              <w:top w:w="0" w:type="dxa"/>
              <w:left w:w="40" w:type="dxa"/>
              <w:bottom w:w="0" w:type="dxa"/>
              <w:right w:w="40" w:type="dxa"/>
            </w:tcMar>
            <w:vAlign w:val="bottom"/>
          </w:tcPr>
          <w:p w14:paraId="2FA8A3A7" w14:textId="77777777" w:rsidR="00F71712" w:rsidRDefault="00252F5F">
            <w:pPr>
              <w:widowControl w:val="0"/>
              <w:rPr>
                <w:sz w:val="22"/>
                <w:szCs w:val="22"/>
              </w:rPr>
            </w:pPr>
            <w:proofErr w:type="spellStart"/>
            <w:r>
              <w:rPr>
                <w:sz w:val="22"/>
                <w:szCs w:val="22"/>
              </w:rPr>
              <w:t>Resiny</w:t>
            </w:r>
            <w:proofErr w:type="spellEnd"/>
          </w:p>
        </w:tc>
        <w:tc>
          <w:tcPr>
            <w:tcW w:w="435" w:type="dxa"/>
            <w:tcMar>
              <w:top w:w="0" w:type="dxa"/>
              <w:left w:w="40" w:type="dxa"/>
              <w:bottom w:w="0" w:type="dxa"/>
              <w:right w:w="40" w:type="dxa"/>
            </w:tcMar>
            <w:vAlign w:val="bottom"/>
          </w:tcPr>
          <w:p w14:paraId="739AF783" w14:textId="77777777" w:rsidR="00F71712" w:rsidRDefault="00252F5F">
            <w:pPr>
              <w:widowControl w:val="0"/>
              <w:jc w:val="right"/>
              <w:rPr>
                <w:sz w:val="22"/>
                <w:szCs w:val="22"/>
              </w:rPr>
            </w:pPr>
            <w:r>
              <w:rPr>
                <w:sz w:val="22"/>
                <w:szCs w:val="22"/>
              </w:rPr>
              <w:t>2</w:t>
            </w:r>
          </w:p>
        </w:tc>
        <w:tc>
          <w:tcPr>
            <w:tcW w:w="1395" w:type="dxa"/>
            <w:tcBorders>
              <w:right w:val="single" w:sz="6" w:space="0" w:color="000000"/>
            </w:tcBorders>
            <w:tcMar>
              <w:top w:w="0" w:type="dxa"/>
              <w:left w:w="40" w:type="dxa"/>
              <w:bottom w:w="0" w:type="dxa"/>
              <w:right w:w="40" w:type="dxa"/>
            </w:tcMar>
            <w:vAlign w:val="bottom"/>
          </w:tcPr>
          <w:p w14:paraId="1B163F20" w14:textId="77777777" w:rsidR="00F71712" w:rsidRDefault="00252F5F">
            <w:pPr>
              <w:widowControl w:val="0"/>
              <w:jc w:val="right"/>
              <w:rPr>
                <w:sz w:val="22"/>
                <w:szCs w:val="22"/>
              </w:rPr>
            </w:pPr>
            <w:r>
              <w:rPr>
                <w:sz w:val="22"/>
                <w:szCs w:val="22"/>
              </w:rPr>
              <w:t>2 998,00 Kč</w:t>
            </w:r>
          </w:p>
        </w:tc>
        <w:tc>
          <w:tcPr>
            <w:tcW w:w="5820" w:type="dxa"/>
            <w:tcBorders>
              <w:right w:val="single" w:sz="6" w:space="0" w:color="000000"/>
            </w:tcBorders>
            <w:tcMar>
              <w:top w:w="0" w:type="dxa"/>
              <w:left w:w="0" w:type="dxa"/>
              <w:bottom w:w="0" w:type="dxa"/>
              <w:right w:w="0" w:type="dxa"/>
            </w:tcMar>
            <w:vAlign w:val="bottom"/>
          </w:tcPr>
          <w:p w14:paraId="3F805CB5" w14:textId="77777777" w:rsidR="00F71712" w:rsidRDefault="00000000">
            <w:pPr>
              <w:widowControl w:val="0"/>
              <w:rPr>
                <w:rFonts w:ascii="Arial" w:eastAsia="Arial" w:hAnsi="Arial" w:cs="Arial"/>
                <w:color w:val="1155CC"/>
                <w:sz w:val="22"/>
                <w:szCs w:val="22"/>
                <w:u w:val="single"/>
              </w:rPr>
            </w:pPr>
            <w:hyperlink r:id="rId19">
              <w:r w:rsidR="00252F5F">
                <w:rPr>
                  <w:rFonts w:ascii="Arial" w:eastAsia="Arial" w:hAnsi="Arial" w:cs="Arial"/>
                  <w:color w:val="1155CC"/>
                  <w:sz w:val="22"/>
                  <w:szCs w:val="22"/>
                  <w:u w:val="single"/>
                </w:rPr>
                <w:t>https://shop.prusa3d.com/cs/resiny/1001-transparentni-zelena-pryskyrice-tvrda-1kg.html</w:t>
              </w:r>
            </w:hyperlink>
          </w:p>
        </w:tc>
      </w:tr>
      <w:tr w:rsidR="00F71712" w14:paraId="40BDB1AB" w14:textId="77777777">
        <w:trPr>
          <w:trHeight w:val="300"/>
        </w:trPr>
        <w:tc>
          <w:tcPr>
            <w:tcW w:w="1395" w:type="dxa"/>
            <w:tcMar>
              <w:top w:w="0" w:type="dxa"/>
              <w:left w:w="40" w:type="dxa"/>
              <w:bottom w:w="0" w:type="dxa"/>
              <w:right w:w="40" w:type="dxa"/>
            </w:tcMar>
            <w:vAlign w:val="bottom"/>
          </w:tcPr>
          <w:p w14:paraId="29A6FD29" w14:textId="77777777" w:rsidR="00F71712" w:rsidRDefault="00252F5F">
            <w:pPr>
              <w:widowControl w:val="0"/>
              <w:rPr>
                <w:sz w:val="22"/>
                <w:szCs w:val="22"/>
              </w:rPr>
            </w:pPr>
            <w:proofErr w:type="spellStart"/>
            <w:r>
              <w:rPr>
                <w:sz w:val="22"/>
                <w:szCs w:val="22"/>
              </w:rPr>
              <w:t>Resiny</w:t>
            </w:r>
            <w:proofErr w:type="spellEnd"/>
          </w:p>
        </w:tc>
        <w:tc>
          <w:tcPr>
            <w:tcW w:w="435" w:type="dxa"/>
            <w:tcMar>
              <w:top w:w="0" w:type="dxa"/>
              <w:left w:w="40" w:type="dxa"/>
              <w:bottom w:w="0" w:type="dxa"/>
              <w:right w:w="40" w:type="dxa"/>
            </w:tcMar>
            <w:vAlign w:val="bottom"/>
          </w:tcPr>
          <w:p w14:paraId="064AE783" w14:textId="77777777" w:rsidR="00F71712" w:rsidRDefault="00252F5F">
            <w:pPr>
              <w:widowControl w:val="0"/>
              <w:jc w:val="right"/>
              <w:rPr>
                <w:sz w:val="22"/>
                <w:szCs w:val="22"/>
              </w:rPr>
            </w:pPr>
            <w:r>
              <w:rPr>
                <w:sz w:val="22"/>
                <w:szCs w:val="22"/>
              </w:rPr>
              <w:t>2</w:t>
            </w:r>
          </w:p>
        </w:tc>
        <w:tc>
          <w:tcPr>
            <w:tcW w:w="1395" w:type="dxa"/>
            <w:tcBorders>
              <w:right w:val="single" w:sz="6" w:space="0" w:color="000000"/>
            </w:tcBorders>
            <w:tcMar>
              <w:top w:w="0" w:type="dxa"/>
              <w:left w:w="40" w:type="dxa"/>
              <w:bottom w:w="0" w:type="dxa"/>
              <w:right w:w="40" w:type="dxa"/>
            </w:tcMar>
            <w:vAlign w:val="bottom"/>
          </w:tcPr>
          <w:p w14:paraId="02A0495C" w14:textId="77777777" w:rsidR="00F71712" w:rsidRDefault="00252F5F">
            <w:pPr>
              <w:widowControl w:val="0"/>
              <w:jc w:val="right"/>
              <w:rPr>
                <w:sz w:val="22"/>
                <w:szCs w:val="22"/>
              </w:rPr>
            </w:pPr>
            <w:r>
              <w:rPr>
                <w:sz w:val="22"/>
                <w:szCs w:val="22"/>
              </w:rPr>
              <w:t>2 998,00 Kč</w:t>
            </w:r>
          </w:p>
        </w:tc>
        <w:tc>
          <w:tcPr>
            <w:tcW w:w="5820" w:type="dxa"/>
            <w:tcBorders>
              <w:right w:val="single" w:sz="6" w:space="0" w:color="000000"/>
            </w:tcBorders>
            <w:tcMar>
              <w:top w:w="0" w:type="dxa"/>
              <w:left w:w="0" w:type="dxa"/>
              <w:bottom w:w="0" w:type="dxa"/>
              <w:right w:w="0" w:type="dxa"/>
            </w:tcMar>
            <w:vAlign w:val="bottom"/>
          </w:tcPr>
          <w:p w14:paraId="5A2B0DCF" w14:textId="77777777" w:rsidR="00F71712" w:rsidRDefault="00000000">
            <w:pPr>
              <w:widowControl w:val="0"/>
              <w:rPr>
                <w:rFonts w:ascii="Arial" w:eastAsia="Arial" w:hAnsi="Arial" w:cs="Arial"/>
                <w:color w:val="1155CC"/>
                <w:sz w:val="22"/>
                <w:szCs w:val="22"/>
                <w:u w:val="single"/>
              </w:rPr>
            </w:pPr>
            <w:hyperlink r:id="rId20">
              <w:r w:rsidR="00252F5F">
                <w:rPr>
                  <w:rFonts w:ascii="Arial" w:eastAsia="Arial" w:hAnsi="Arial" w:cs="Arial"/>
                  <w:color w:val="1155CC"/>
                  <w:sz w:val="22"/>
                  <w:szCs w:val="22"/>
                  <w:u w:val="single"/>
                </w:rPr>
                <w:t>https://shop.prusa3d.com/cs/resiny/939-transparentni-cervena-pryskyrice-tvrda-1kg.html</w:t>
              </w:r>
            </w:hyperlink>
          </w:p>
        </w:tc>
      </w:tr>
      <w:tr w:rsidR="00F71712" w14:paraId="14D4B68D" w14:textId="77777777">
        <w:trPr>
          <w:trHeight w:val="300"/>
        </w:trPr>
        <w:tc>
          <w:tcPr>
            <w:tcW w:w="1395" w:type="dxa"/>
            <w:tcMar>
              <w:top w:w="0" w:type="dxa"/>
              <w:left w:w="40" w:type="dxa"/>
              <w:bottom w:w="0" w:type="dxa"/>
              <w:right w:w="40" w:type="dxa"/>
            </w:tcMar>
            <w:vAlign w:val="bottom"/>
          </w:tcPr>
          <w:p w14:paraId="4855B414" w14:textId="77777777" w:rsidR="00F71712" w:rsidRDefault="00252F5F">
            <w:pPr>
              <w:widowControl w:val="0"/>
              <w:rPr>
                <w:sz w:val="22"/>
                <w:szCs w:val="22"/>
              </w:rPr>
            </w:pPr>
            <w:proofErr w:type="spellStart"/>
            <w:r>
              <w:rPr>
                <w:sz w:val="22"/>
                <w:szCs w:val="22"/>
              </w:rPr>
              <w:t>Resiny</w:t>
            </w:r>
            <w:proofErr w:type="spellEnd"/>
          </w:p>
        </w:tc>
        <w:tc>
          <w:tcPr>
            <w:tcW w:w="435" w:type="dxa"/>
            <w:tcMar>
              <w:top w:w="0" w:type="dxa"/>
              <w:left w:w="40" w:type="dxa"/>
              <w:bottom w:w="0" w:type="dxa"/>
              <w:right w:w="40" w:type="dxa"/>
            </w:tcMar>
            <w:vAlign w:val="bottom"/>
          </w:tcPr>
          <w:p w14:paraId="1AEA3DA2" w14:textId="77777777" w:rsidR="00F71712" w:rsidRDefault="00252F5F">
            <w:pPr>
              <w:widowControl w:val="0"/>
              <w:jc w:val="right"/>
              <w:rPr>
                <w:sz w:val="22"/>
                <w:szCs w:val="22"/>
              </w:rPr>
            </w:pPr>
            <w:r>
              <w:rPr>
                <w:sz w:val="22"/>
                <w:szCs w:val="22"/>
              </w:rPr>
              <w:t>1</w:t>
            </w:r>
          </w:p>
        </w:tc>
        <w:tc>
          <w:tcPr>
            <w:tcW w:w="1395" w:type="dxa"/>
            <w:tcBorders>
              <w:right w:val="single" w:sz="6" w:space="0" w:color="000000"/>
            </w:tcBorders>
            <w:tcMar>
              <w:top w:w="0" w:type="dxa"/>
              <w:left w:w="40" w:type="dxa"/>
              <w:bottom w:w="0" w:type="dxa"/>
              <w:right w:w="40" w:type="dxa"/>
            </w:tcMar>
            <w:vAlign w:val="bottom"/>
          </w:tcPr>
          <w:p w14:paraId="274B2594" w14:textId="77777777" w:rsidR="00F71712" w:rsidRDefault="00252F5F">
            <w:pPr>
              <w:widowControl w:val="0"/>
              <w:jc w:val="right"/>
              <w:rPr>
                <w:sz w:val="22"/>
                <w:szCs w:val="22"/>
              </w:rPr>
            </w:pPr>
            <w:r>
              <w:rPr>
                <w:sz w:val="22"/>
                <w:szCs w:val="22"/>
              </w:rPr>
              <w:t>1 499,00 Kč</w:t>
            </w:r>
          </w:p>
        </w:tc>
        <w:tc>
          <w:tcPr>
            <w:tcW w:w="5820" w:type="dxa"/>
            <w:tcMar>
              <w:top w:w="0" w:type="dxa"/>
              <w:left w:w="0" w:type="dxa"/>
              <w:bottom w:w="0" w:type="dxa"/>
              <w:right w:w="0" w:type="dxa"/>
            </w:tcMar>
            <w:vAlign w:val="bottom"/>
          </w:tcPr>
          <w:p w14:paraId="08ED5B50" w14:textId="77777777" w:rsidR="00F71712" w:rsidRDefault="00000000">
            <w:pPr>
              <w:widowControl w:val="0"/>
              <w:rPr>
                <w:sz w:val="22"/>
                <w:szCs w:val="22"/>
              </w:rPr>
            </w:pPr>
            <w:hyperlink r:id="rId21">
              <w:r w:rsidR="00252F5F">
                <w:rPr>
                  <w:rFonts w:ascii="Arial" w:eastAsia="Arial" w:hAnsi="Arial" w:cs="Arial"/>
                  <w:color w:val="1155CC"/>
                  <w:sz w:val="22"/>
                  <w:szCs w:val="22"/>
                  <w:u w:val="single"/>
                </w:rPr>
                <w:t>https://shop.prusa3d.com/cs/resiny/945-transparentni-pryskyrice-tvrda-1kg.html</w:t>
              </w:r>
            </w:hyperlink>
          </w:p>
        </w:tc>
      </w:tr>
      <w:tr w:rsidR="00F71712" w14:paraId="2CD742FE" w14:textId="77777777">
        <w:trPr>
          <w:trHeight w:val="300"/>
        </w:trPr>
        <w:tc>
          <w:tcPr>
            <w:tcW w:w="1395" w:type="dxa"/>
            <w:tcMar>
              <w:top w:w="0" w:type="dxa"/>
              <w:left w:w="40" w:type="dxa"/>
              <w:bottom w:w="0" w:type="dxa"/>
              <w:right w:w="40" w:type="dxa"/>
            </w:tcMar>
            <w:vAlign w:val="bottom"/>
          </w:tcPr>
          <w:p w14:paraId="3F6BF253" w14:textId="77777777" w:rsidR="00F71712" w:rsidRDefault="00252F5F">
            <w:pPr>
              <w:widowControl w:val="0"/>
              <w:rPr>
                <w:sz w:val="22"/>
                <w:szCs w:val="22"/>
              </w:rPr>
            </w:pPr>
            <w:r>
              <w:rPr>
                <w:sz w:val="22"/>
                <w:szCs w:val="22"/>
              </w:rPr>
              <w:t>Folie</w:t>
            </w:r>
          </w:p>
        </w:tc>
        <w:tc>
          <w:tcPr>
            <w:tcW w:w="435" w:type="dxa"/>
            <w:tcMar>
              <w:top w:w="0" w:type="dxa"/>
              <w:left w:w="40" w:type="dxa"/>
              <w:bottom w:w="0" w:type="dxa"/>
              <w:right w:w="40" w:type="dxa"/>
            </w:tcMar>
            <w:vAlign w:val="bottom"/>
          </w:tcPr>
          <w:p w14:paraId="2B3C2F59" w14:textId="77777777" w:rsidR="00F71712" w:rsidRDefault="00252F5F">
            <w:pPr>
              <w:widowControl w:val="0"/>
              <w:jc w:val="right"/>
              <w:rPr>
                <w:sz w:val="22"/>
                <w:szCs w:val="22"/>
              </w:rPr>
            </w:pPr>
            <w:r>
              <w:rPr>
                <w:sz w:val="22"/>
                <w:szCs w:val="22"/>
              </w:rPr>
              <w:t>3</w:t>
            </w:r>
          </w:p>
        </w:tc>
        <w:tc>
          <w:tcPr>
            <w:tcW w:w="1395" w:type="dxa"/>
            <w:tcBorders>
              <w:right w:val="single" w:sz="6" w:space="0" w:color="000000"/>
            </w:tcBorders>
            <w:tcMar>
              <w:top w:w="0" w:type="dxa"/>
              <w:left w:w="40" w:type="dxa"/>
              <w:bottom w:w="0" w:type="dxa"/>
              <w:right w:w="40" w:type="dxa"/>
            </w:tcMar>
            <w:vAlign w:val="bottom"/>
          </w:tcPr>
          <w:p w14:paraId="3EF130F7" w14:textId="77777777" w:rsidR="00F71712" w:rsidRDefault="00252F5F">
            <w:pPr>
              <w:widowControl w:val="0"/>
              <w:jc w:val="right"/>
              <w:rPr>
                <w:sz w:val="22"/>
                <w:szCs w:val="22"/>
              </w:rPr>
            </w:pPr>
            <w:r>
              <w:rPr>
                <w:sz w:val="22"/>
                <w:szCs w:val="22"/>
              </w:rPr>
              <w:t>1 197,00 Kč</w:t>
            </w:r>
          </w:p>
        </w:tc>
        <w:tc>
          <w:tcPr>
            <w:tcW w:w="5820" w:type="dxa"/>
            <w:tcBorders>
              <w:right w:val="single" w:sz="6" w:space="0" w:color="000000"/>
            </w:tcBorders>
            <w:tcMar>
              <w:top w:w="0" w:type="dxa"/>
              <w:left w:w="0" w:type="dxa"/>
              <w:bottom w:w="0" w:type="dxa"/>
              <w:right w:w="0" w:type="dxa"/>
            </w:tcMar>
            <w:vAlign w:val="bottom"/>
          </w:tcPr>
          <w:p w14:paraId="45F04015" w14:textId="77777777" w:rsidR="00F71712" w:rsidRDefault="00000000">
            <w:pPr>
              <w:widowControl w:val="0"/>
              <w:rPr>
                <w:rFonts w:ascii="Arial" w:eastAsia="Arial" w:hAnsi="Arial" w:cs="Arial"/>
                <w:color w:val="1155CC"/>
                <w:sz w:val="22"/>
                <w:szCs w:val="22"/>
                <w:u w:val="single"/>
              </w:rPr>
            </w:pPr>
            <w:hyperlink r:id="rId22">
              <w:r w:rsidR="00252F5F">
                <w:rPr>
                  <w:rFonts w:ascii="Arial" w:eastAsia="Arial" w:hAnsi="Arial" w:cs="Arial"/>
                  <w:color w:val="1155CC"/>
                  <w:sz w:val="22"/>
                  <w:szCs w:val="22"/>
                  <w:u w:val="single"/>
                </w:rPr>
                <w:t>https://shop.prusa3d.com/cs/sl1-prislusenstvi/1201-fep-folie-3-kusy.html?search_query=folie&amp;results=2</w:t>
              </w:r>
            </w:hyperlink>
          </w:p>
        </w:tc>
      </w:tr>
      <w:tr w:rsidR="00F71712" w14:paraId="59941FDA" w14:textId="77777777">
        <w:trPr>
          <w:trHeight w:val="300"/>
        </w:trPr>
        <w:tc>
          <w:tcPr>
            <w:tcW w:w="1395" w:type="dxa"/>
            <w:tcMar>
              <w:top w:w="0" w:type="dxa"/>
              <w:left w:w="40" w:type="dxa"/>
              <w:bottom w:w="0" w:type="dxa"/>
              <w:right w:w="40" w:type="dxa"/>
            </w:tcMar>
            <w:vAlign w:val="bottom"/>
          </w:tcPr>
          <w:p w14:paraId="5931CA30" w14:textId="77777777" w:rsidR="00F71712" w:rsidRDefault="00252F5F">
            <w:pPr>
              <w:widowControl w:val="0"/>
              <w:rPr>
                <w:sz w:val="22"/>
                <w:szCs w:val="22"/>
              </w:rPr>
            </w:pPr>
            <w:r>
              <w:rPr>
                <w:sz w:val="22"/>
                <w:szCs w:val="22"/>
              </w:rPr>
              <w:t>Filament</w:t>
            </w:r>
          </w:p>
        </w:tc>
        <w:tc>
          <w:tcPr>
            <w:tcW w:w="435" w:type="dxa"/>
            <w:tcMar>
              <w:top w:w="0" w:type="dxa"/>
              <w:left w:w="40" w:type="dxa"/>
              <w:bottom w:w="0" w:type="dxa"/>
              <w:right w:w="40" w:type="dxa"/>
            </w:tcMar>
            <w:vAlign w:val="bottom"/>
          </w:tcPr>
          <w:p w14:paraId="66266AF4" w14:textId="77777777" w:rsidR="00F71712" w:rsidRDefault="00252F5F">
            <w:pPr>
              <w:widowControl w:val="0"/>
              <w:jc w:val="right"/>
              <w:rPr>
                <w:sz w:val="22"/>
                <w:szCs w:val="22"/>
              </w:rPr>
            </w:pPr>
            <w:r>
              <w:rPr>
                <w:sz w:val="22"/>
                <w:szCs w:val="22"/>
              </w:rPr>
              <w:t>3</w:t>
            </w:r>
          </w:p>
        </w:tc>
        <w:tc>
          <w:tcPr>
            <w:tcW w:w="1395" w:type="dxa"/>
            <w:tcBorders>
              <w:right w:val="single" w:sz="6" w:space="0" w:color="000000"/>
            </w:tcBorders>
            <w:tcMar>
              <w:top w:w="0" w:type="dxa"/>
              <w:left w:w="40" w:type="dxa"/>
              <w:bottom w:w="0" w:type="dxa"/>
              <w:right w:w="40" w:type="dxa"/>
            </w:tcMar>
            <w:vAlign w:val="bottom"/>
          </w:tcPr>
          <w:p w14:paraId="6AE1F279" w14:textId="77777777" w:rsidR="00F71712" w:rsidRDefault="00252F5F">
            <w:pPr>
              <w:widowControl w:val="0"/>
              <w:jc w:val="right"/>
              <w:rPr>
                <w:sz w:val="22"/>
                <w:szCs w:val="22"/>
              </w:rPr>
            </w:pPr>
            <w:r>
              <w:rPr>
                <w:sz w:val="22"/>
                <w:szCs w:val="22"/>
              </w:rPr>
              <w:t>1 041,00 Kč</w:t>
            </w:r>
          </w:p>
        </w:tc>
        <w:tc>
          <w:tcPr>
            <w:tcW w:w="5820" w:type="dxa"/>
            <w:tcMar>
              <w:top w:w="0" w:type="dxa"/>
              <w:left w:w="0" w:type="dxa"/>
              <w:bottom w:w="0" w:type="dxa"/>
              <w:right w:w="0" w:type="dxa"/>
            </w:tcMar>
            <w:vAlign w:val="bottom"/>
          </w:tcPr>
          <w:p w14:paraId="791FF202" w14:textId="77777777" w:rsidR="00F71712" w:rsidRDefault="00000000">
            <w:pPr>
              <w:widowControl w:val="0"/>
              <w:rPr>
                <w:sz w:val="22"/>
                <w:szCs w:val="22"/>
              </w:rPr>
            </w:pPr>
            <w:hyperlink r:id="rId23" w:anchor="9428">
              <w:r w:rsidR="00252F5F">
                <w:rPr>
                  <w:rFonts w:ascii="Arial" w:eastAsia="Arial" w:hAnsi="Arial" w:cs="Arial"/>
                  <w:color w:val="1155CC"/>
                  <w:sz w:val="22"/>
                  <w:szCs w:val="22"/>
                  <w:u w:val="single"/>
                </w:rPr>
                <w:t>https://www.abc3d.cz/eshop/fillamentum-pla-detail#9428</w:t>
              </w:r>
            </w:hyperlink>
          </w:p>
        </w:tc>
      </w:tr>
      <w:tr w:rsidR="00F71712" w14:paraId="5345EF86" w14:textId="77777777">
        <w:trPr>
          <w:trHeight w:val="300"/>
        </w:trPr>
        <w:tc>
          <w:tcPr>
            <w:tcW w:w="1395" w:type="dxa"/>
            <w:tcMar>
              <w:top w:w="0" w:type="dxa"/>
              <w:left w:w="40" w:type="dxa"/>
              <w:bottom w:w="0" w:type="dxa"/>
              <w:right w:w="40" w:type="dxa"/>
            </w:tcMar>
            <w:vAlign w:val="bottom"/>
          </w:tcPr>
          <w:p w14:paraId="2296C20B" w14:textId="77777777" w:rsidR="00F71712" w:rsidRDefault="00F71712">
            <w:pPr>
              <w:widowControl w:val="0"/>
              <w:rPr>
                <w:sz w:val="22"/>
                <w:szCs w:val="22"/>
              </w:rPr>
            </w:pPr>
          </w:p>
        </w:tc>
        <w:tc>
          <w:tcPr>
            <w:tcW w:w="435" w:type="dxa"/>
            <w:tcMar>
              <w:top w:w="0" w:type="dxa"/>
              <w:left w:w="40" w:type="dxa"/>
              <w:bottom w:w="0" w:type="dxa"/>
              <w:right w:w="40" w:type="dxa"/>
            </w:tcMar>
            <w:vAlign w:val="bottom"/>
          </w:tcPr>
          <w:p w14:paraId="0C9EDD4A" w14:textId="77777777" w:rsidR="00F71712" w:rsidRDefault="00252F5F">
            <w:pPr>
              <w:widowControl w:val="0"/>
              <w:jc w:val="right"/>
              <w:rPr>
                <w:sz w:val="22"/>
                <w:szCs w:val="22"/>
              </w:rPr>
            </w:pPr>
            <w:r>
              <w:rPr>
                <w:sz w:val="22"/>
                <w:szCs w:val="22"/>
              </w:rPr>
              <w:t>3</w:t>
            </w:r>
          </w:p>
        </w:tc>
        <w:tc>
          <w:tcPr>
            <w:tcW w:w="1395" w:type="dxa"/>
            <w:tcBorders>
              <w:right w:val="single" w:sz="6" w:space="0" w:color="000000"/>
            </w:tcBorders>
            <w:tcMar>
              <w:top w:w="0" w:type="dxa"/>
              <w:left w:w="40" w:type="dxa"/>
              <w:bottom w:w="0" w:type="dxa"/>
              <w:right w:w="40" w:type="dxa"/>
            </w:tcMar>
            <w:vAlign w:val="bottom"/>
          </w:tcPr>
          <w:p w14:paraId="459C29B0" w14:textId="77777777" w:rsidR="00F71712" w:rsidRDefault="00252F5F">
            <w:pPr>
              <w:widowControl w:val="0"/>
              <w:jc w:val="right"/>
              <w:rPr>
                <w:sz w:val="22"/>
                <w:szCs w:val="22"/>
              </w:rPr>
            </w:pPr>
            <w:r>
              <w:rPr>
                <w:sz w:val="22"/>
                <w:szCs w:val="22"/>
              </w:rPr>
              <w:t>1 041,00 Kč</w:t>
            </w:r>
          </w:p>
        </w:tc>
        <w:tc>
          <w:tcPr>
            <w:tcW w:w="5820" w:type="dxa"/>
            <w:tcMar>
              <w:top w:w="0" w:type="dxa"/>
              <w:left w:w="0" w:type="dxa"/>
              <w:bottom w:w="0" w:type="dxa"/>
              <w:right w:w="0" w:type="dxa"/>
            </w:tcMar>
            <w:vAlign w:val="bottom"/>
          </w:tcPr>
          <w:p w14:paraId="12F81B8F" w14:textId="77777777" w:rsidR="00F71712" w:rsidRDefault="00000000">
            <w:pPr>
              <w:widowControl w:val="0"/>
              <w:rPr>
                <w:sz w:val="22"/>
                <w:szCs w:val="22"/>
              </w:rPr>
            </w:pPr>
            <w:hyperlink r:id="rId24" w:anchor="9407">
              <w:r w:rsidR="00252F5F">
                <w:rPr>
                  <w:rFonts w:ascii="Arial" w:eastAsia="Arial" w:hAnsi="Arial" w:cs="Arial"/>
                  <w:color w:val="1155CC"/>
                  <w:sz w:val="22"/>
                  <w:szCs w:val="22"/>
                  <w:u w:val="single"/>
                </w:rPr>
                <w:t>https://www.abc3d.cz/eshop/fillamentum-pla-detail#9407</w:t>
              </w:r>
            </w:hyperlink>
          </w:p>
        </w:tc>
      </w:tr>
      <w:tr w:rsidR="00F71712" w14:paraId="03F6730B" w14:textId="77777777">
        <w:trPr>
          <w:trHeight w:val="300"/>
        </w:trPr>
        <w:tc>
          <w:tcPr>
            <w:tcW w:w="1395" w:type="dxa"/>
            <w:tcMar>
              <w:top w:w="0" w:type="dxa"/>
              <w:left w:w="40" w:type="dxa"/>
              <w:bottom w:w="0" w:type="dxa"/>
              <w:right w:w="40" w:type="dxa"/>
            </w:tcMar>
            <w:vAlign w:val="bottom"/>
          </w:tcPr>
          <w:p w14:paraId="3D02D8D2" w14:textId="77777777" w:rsidR="00F71712" w:rsidRDefault="00F71712">
            <w:pPr>
              <w:widowControl w:val="0"/>
              <w:rPr>
                <w:sz w:val="22"/>
                <w:szCs w:val="22"/>
              </w:rPr>
            </w:pPr>
          </w:p>
        </w:tc>
        <w:tc>
          <w:tcPr>
            <w:tcW w:w="435" w:type="dxa"/>
            <w:tcMar>
              <w:top w:w="0" w:type="dxa"/>
              <w:left w:w="40" w:type="dxa"/>
              <w:bottom w:w="0" w:type="dxa"/>
              <w:right w:w="40" w:type="dxa"/>
            </w:tcMar>
            <w:vAlign w:val="bottom"/>
          </w:tcPr>
          <w:p w14:paraId="3144D4C5" w14:textId="77777777" w:rsidR="00F71712" w:rsidRDefault="00252F5F">
            <w:pPr>
              <w:widowControl w:val="0"/>
              <w:jc w:val="right"/>
              <w:rPr>
                <w:sz w:val="22"/>
                <w:szCs w:val="22"/>
              </w:rPr>
            </w:pPr>
            <w:r>
              <w:rPr>
                <w:sz w:val="22"/>
                <w:szCs w:val="22"/>
              </w:rPr>
              <w:t>3</w:t>
            </w:r>
          </w:p>
        </w:tc>
        <w:tc>
          <w:tcPr>
            <w:tcW w:w="1395" w:type="dxa"/>
            <w:tcBorders>
              <w:right w:val="single" w:sz="6" w:space="0" w:color="000000"/>
            </w:tcBorders>
            <w:tcMar>
              <w:top w:w="0" w:type="dxa"/>
              <w:left w:w="40" w:type="dxa"/>
              <w:bottom w:w="0" w:type="dxa"/>
              <w:right w:w="40" w:type="dxa"/>
            </w:tcMar>
            <w:vAlign w:val="bottom"/>
          </w:tcPr>
          <w:p w14:paraId="38A3534C" w14:textId="77777777" w:rsidR="00F71712" w:rsidRDefault="00252F5F">
            <w:pPr>
              <w:widowControl w:val="0"/>
              <w:jc w:val="right"/>
              <w:rPr>
                <w:sz w:val="22"/>
                <w:szCs w:val="22"/>
              </w:rPr>
            </w:pPr>
            <w:r>
              <w:rPr>
                <w:sz w:val="22"/>
                <w:szCs w:val="22"/>
              </w:rPr>
              <w:t>1 041,00 Kč</w:t>
            </w:r>
          </w:p>
        </w:tc>
        <w:tc>
          <w:tcPr>
            <w:tcW w:w="5820" w:type="dxa"/>
            <w:tcBorders>
              <w:bottom w:val="single" w:sz="6" w:space="0" w:color="000000"/>
            </w:tcBorders>
            <w:tcMar>
              <w:top w:w="0" w:type="dxa"/>
              <w:left w:w="0" w:type="dxa"/>
              <w:bottom w:w="0" w:type="dxa"/>
              <w:right w:w="0" w:type="dxa"/>
            </w:tcMar>
            <w:vAlign w:val="bottom"/>
          </w:tcPr>
          <w:p w14:paraId="6CBF5A41" w14:textId="77777777" w:rsidR="00F71712" w:rsidRDefault="00000000">
            <w:pPr>
              <w:widowControl w:val="0"/>
              <w:rPr>
                <w:sz w:val="22"/>
                <w:szCs w:val="22"/>
              </w:rPr>
            </w:pPr>
            <w:hyperlink r:id="rId25" w:anchor="9425">
              <w:r w:rsidR="00252F5F">
                <w:rPr>
                  <w:rFonts w:ascii="Arial" w:eastAsia="Arial" w:hAnsi="Arial" w:cs="Arial"/>
                  <w:color w:val="1155CC"/>
                  <w:sz w:val="22"/>
                  <w:szCs w:val="22"/>
                  <w:u w:val="single"/>
                </w:rPr>
                <w:t>https://www.abc3d.cz/eshop/fillamentum-pla-detail#9425</w:t>
              </w:r>
            </w:hyperlink>
          </w:p>
        </w:tc>
      </w:tr>
      <w:tr w:rsidR="00F71712" w14:paraId="4A1BE135" w14:textId="77777777">
        <w:trPr>
          <w:trHeight w:val="300"/>
        </w:trPr>
        <w:tc>
          <w:tcPr>
            <w:tcW w:w="1395" w:type="dxa"/>
            <w:tcBorders>
              <w:bottom w:val="single" w:sz="6" w:space="0" w:color="000000"/>
            </w:tcBorders>
            <w:tcMar>
              <w:top w:w="0" w:type="dxa"/>
              <w:left w:w="40" w:type="dxa"/>
              <w:bottom w:w="0" w:type="dxa"/>
              <w:right w:w="40" w:type="dxa"/>
            </w:tcMar>
            <w:vAlign w:val="bottom"/>
          </w:tcPr>
          <w:p w14:paraId="20A81130" w14:textId="77777777" w:rsidR="00F71712" w:rsidRDefault="00252F5F">
            <w:pPr>
              <w:widowControl w:val="0"/>
              <w:rPr>
                <w:sz w:val="22"/>
                <w:szCs w:val="22"/>
              </w:rPr>
            </w:pPr>
            <w:r>
              <w:rPr>
                <w:sz w:val="22"/>
                <w:szCs w:val="22"/>
              </w:rPr>
              <w:t>Podložka</w:t>
            </w:r>
          </w:p>
        </w:tc>
        <w:tc>
          <w:tcPr>
            <w:tcW w:w="435" w:type="dxa"/>
            <w:tcBorders>
              <w:bottom w:val="single" w:sz="6" w:space="0" w:color="000000"/>
            </w:tcBorders>
            <w:tcMar>
              <w:top w:w="0" w:type="dxa"/>
              <w:left w:w="40" w:type="dxa"/>
              <w:bottom w:w="0" w:type="dxa"/>
              <w:right w:w="40" w:type="dxa"/>
            </w:tcMar>
            <w:vAlign w:val="bottom"/>
          </w:tcPr>
          <w:p w14:paraId="6AA82E02" w14:textId="77777777" w:rsidR="00F71712" w:rsidRDefault="00252F5F">
            <w:pPr>
              <w:widowControl w:val="0"/>
              <w:jc w:val="right"/>
              <w:rPr>
                <w:sz w:val="22"/>
                <w:szCs w:val="22"/>
              </w:rPr>
            </w:pPr>
            <w:r>
              <w:rPr>
                <w:sz w:val="22"/>
                <w:szCs w:val="22"/>
              </w:rPr>
              <w:t>1</w:t>
            </w:r>
          </w:p>
        </w:tc>
        <w:tc>
          <w:tcPr>
            <w:tcW w:w="1395" w:type="dxa"/>
            <w:tcBorders>
              <w:bottom w:val="single" w:sz="6" w:space="0" w:color="000000"/>
              <w:right w:val="single" w:sz="6" w:space="0" w:color="000000"/>
            </w:tcBorders>
            <w:tcMar>
              <w:top w:w="0" w:type="dxa"/>
              <w:left w:w="40" w:type="dxa"/>
              <w:bottom w:w="0" w:type="dxa"/>
              <w:right w:w="40" w:type="dxa"/>
            </w:tcMar>
            <w:vAlign w:val="bottom"/>
          </w:tcPr>
          <w:p w14:paraId="50F9FF2F" w14:textId="77777777" w:rsidR="00F71712" w:rsidRDefault="00252F5F">
            <w:pPr>
              <w:widowControl w:val="0"/>
              <w:jc w:val="right"/>
              <w:rPr>
                <w:sz w:val="22"/>
                <w:szCs w:val="22"/>
              </w:rPr>
            </w:pPr>
            <w:r>
              <w:rPr>
                <w:sz w:val="22"/>
                <w:szCs w:val="22"/>
              </w:rPr>
              <w:t>463,00 Kč</w:t>
            </w:r>
          </w:p>
        </w:tc>
        <w:tc>
          <w:tcPr>
            <w:tcW w:w="5820" w:type="dxa"/>
            <w:tcBorders>
              <w:bottom w:val="single" w:sz="6" w:space="0" w:color="000000"/>
              <w:right w:val="single" w:sz="6" w:space="0" w:color="000000"/>
            </w:tcBorders>
            <w:tcMar>
              <w:top w:w="0" w:type="dxa"/>
              <w:left w:w="40" w:type="dxa"/>
              <w:bottom w:w="0" w:type="dxa"/>
              <w:right w:w="40" w:type="dxa"/>
            </w:tcMar>
            <w:vAlign w:val="bottom"/>
          </w:tcPr>
          <w:p w14:paraId="21BF7C9A" w14:textId="77777777" w:rsidR="00F71712" w:rsidRDefault="00000000">
            <w:pPr>
              <w:widowControl w:val="0"/>
              <w:rPr>
                <w:sz w:val="22"/>
                <w:szCs w:val="22"/>
              </w:rPr>
            </w:pPr>
            <w:hyperlink r:id="rId26">
              <w:r w:rsidR="00252F5F">
                <w:rPr>
                  <w:rFonts w:ascii="Arial" w:eastAsia="Arial" w:hAnsi="Arial" w:cs="Arial"/>
                  <w:color w:val="1155CC"/>
                  <w:sz w:val="22"/>
                  <w:szCs w:val="22"/>
                  <w:u w:val="single"/>
                </w:rPr>
                <w:t>https://www.abc3d.cz/eshop/platform-assembly-extractable-adventurer3-detail</w:t>
              </w:r>
            </w:hyperlink>
          </w:p>
        </w:tc>
      </w:tr>
    </w:tbl>
    <w:p w14:paraId="2A9B901D" w14:textId="77777777" w:rsidR="00F71712" w:rsidRDefault="00252F5F">
      <w:pPr>
        <w:widowControl w:val="0"/>
      </w:pPr>
      <w:r>
        <w:rPr>
          <w:b/>
          <w:sz w:val="22"/>
          <w:szCs w:val="22"/>
        </w:rPr>
        <w:t>Celková cena: 99 268,22 Kč</w:t>
      </w:r>
    </w:p>
    <w:p w14:paraId="2CF4648E" w14:textId="77777777" w:rsidR="00F71712" w:rsidRDefault="00252F5F">
      <w:pPr>
        <w:pStyle w:val="Nadpis1"/>
      </w:pPr>
      <w:bookmarkStart w:id="5" w:name="_Toc116384002"/>
      <w:r>
        <w:lastRenderedPageBreak/>
        <w:t>Časový harmonogram</w:t>
      </w:r>
      <w:bookmarkEnd w:id="5"/>
    </w:p>
    <w:p w14:paraId="69AC1FD0" w14:textId="77777777" w:rsidR="006D4D61" w:rsidRDefault="00252F5F">
      <w:r>
        <w:t xml:space="preserve">Původně projekt počítal s časovým plánem, který byl stanoven na </w:t>
      </w:r>
      <w:r w:rsidR="006D4D61">
        <w:t xml:space="preserve">úplném </w:t>
      </w:r>
      <w:r>
        <w:t>počátku</w:t>
      </w:r>
      <w:r w:rsidR="006D4D61">
        <w:t>,</w:t>
      </w:r>
      <w:r>
        <w:t xml:space="preserve"> </w:t>
      </w:r>
      <w:r w:rsidR="006D4D61">
        <w:t>t</w:t>
      </w:r>
      <w:r>
        <w:t>j. jednalo se o školní rok 2019/2020</w:t>
      </w:r>
      <w:r w:rsidR="006D4D61" w:rsidRPr="006D4D61">
        <w:t>–</w:t>
      </w:r>
      <w:r>
        <w:t xml:space="preserve">2020/2021. Bohužel v průběhu došlo k několika neočekávaným změnám. </w:t>
      </w:r>
    </w:p>
    <w:p w14:paraId="322C8312" w14:textId="77777777" w:rsidR="006D4D61" w:rsidRDefault="00252F5F" w:rsidP="006D4D61">
      <w:pPr>
        <w:ind w:firstLine="720"/>
      </w:pPr>
      <w:r>
        <w:t xml:space="preserve">První změnou byla personální obměna v pedagogickém vedení. Vzhledem k tomu, že kolega Mgr. Pavel </w:t>
      </w:r>
      <w:proofErr w:type="spellStart"/>
      <w:r>
        <w:t>Mrnuštík</w:t>
      </w:r>
      <w:proofErr w:type="spellEnd"/>
      <w:r>
        <w:t xml:space="preserve"> změnil své působiště, nahradil ho po boku Mgr. Mariana Čepila Mgr. Jan </w:t>
      </w:r>
      <w:proofErr w:type="spellStart"/>
      <w:r>
        <w:t>Krajčirovič</w:t>
      </w:r>
      <w:proofErr w:type="spellEnd"/>
      <w:r>
        <w:t xml:space="preserve">. </w:t>
      </w:r>
    </w:p>
    <w:p w14:paraId="52110CF7" w14:textId="77777777" w:rsidR="00FF5056" w:rsidRDefault="00252F5F" w:rsidP="006D4D61">
      <w:pPr>
        <w:ind w:firstLine="720"/>
      </w:pPr>
      <w:r>
        <w:t xml:space="preserve">Dále situaci s projektem </w:t>
      </w:r>
      <w:r w:rsidR="00FF5056">
        <w:t>zkomplikovala</w:t>
      </w:r>
      <w:r>
        <w:t xml:space="preserve"> pandemie </w:t>
      </w:r>
      <w:r w:rsidR="00FF5056">
        <w:t>covidu-19</w:t>
      </w:r>
      <w:r>
        <w:t>. Zavření škol způsobilo, že jsme mohli dokončit v ucelené podobě pouze první polovinu projektu, t</w:t>
      </w:r>
      <w:r w:rsidR="00FF5056">
        <w:t>j.</w:t>
      </w:r>
      <w:r>
        <w:t xml:space="preserve"> šachy. Na projektu šachů žáci mohli částečně pracovat i doma. Jakmile to bylo možné, pracovali jsme s žáky alespoň formou konzultací ve škole. Problémem ale bylo, že ve škole absentovala z důvodu karantény řada učitelů, proto </w:t>
      </w:r>
      <w:r w:rsidR="00FF5056">
        <w:t xml:space="preserve">se </w:t>
      </w:r>
      <w:r>
        <w:t xml:space="preserve">finální fotografování a vytváření 3D modelu </w:t>
      </w:r>
      <w:r w:rsidR="00FF5056">
        <w:t>zpozdilo</w:t>
      </w:r>
      <w:r>
        <w:t>.</w:t>
      </w:r>
    </w:p>
    <w:p w14:paraId="0E7AF875" w14:textId="79644CB1" w:rsidR="00FF5056" w:rsidRDefault="00252F5F" w:rsidP="006D4D61">
      <w:pPr>
        <w:ind w:firstLine="720"/>
      </w:pPr>
      <w:r>
        <w:t>Posledním závažným problémem, se kterým jsme se museli potýkat, byly i obměny v</w:t>
      </w:r>
      <w:r w:rsidR="002A382B">
        <w:t> </w:t>
      </w:r>
      <w:r>
        <w:t xml:space="preserve">žákovském týmu. Tyto změny způsobilo </w:t>
      </w:r>
      <w:r w:rsidR="00FF5056">
        <w:t>prodloužení</w:t>
      </w:r>
      <w:r>
        <w:t xml:space="preserve"> projektu do první poloviny školního roku 2021/2022. Klíčovou část týmu tvořili žáci (celkem 5 žáků), kteří ve školním roce 2020/2021 ukončili devátou třídu a odešli na střední školy, proto jsme museli týmy ve finále obměnit a nové žáky uvádět do problematiky</w:t>
      </w:r>
      <w:r w:rsidR="00FF5056">
        <w:t xml:space="preserve"> od začátku</w:t>
      </w:r>
      <w:r>
        <w:t xml:space="preserve">. </w:t>
      </w:r>
    </w:p>
    <w:p w14:paraId="36C26205" w14:textId="0B150E2A" w:rsidR="00F71712" w:rsidRDefault="00252F5F" w:rsidP="006D4D61">
      <w:pPr>
        <w:ind w:firstLine="720"/>
      </w:pPr>
      <w:r>
        <w:t xml:space="preserve">Přes tyto všechny komplikace jsme nakonec vše zvládli úspěšně a alespoň větší část projektu jsme byli schopni realizovat. Pomyslnou druhou část plánujeme dokončit </w:t>
      </w:r>
      <w:r w:rsidR="00FF5056">
        <w:t>„</w:t>
      </w:r>
      <w:r>
        <w:t>po termínu</w:t>
      </w:r>
      <w:r w:rsidR="00FF5056">
        <w:t>“</w:t>
      </w:r>
      <w:r>
        <w:t xml:space="preserve">, </w:t>
      </w:r>
      <w:r w:rsidR="00FF5056">
        <w:t xml:space="preserve">a to </w:t>
      </w:r>
      <w:r>
        <w:t xml:space="preserve">pravděpodobně na sklonku prvního pololetí školního roku 2021/2022. </w:t>
      </w:r>
    </w:p>
    <w:p w14:paraId="5A3729C3" w14:textId="77777777" w:rsidR="00F71712" w:rsidRDefault="00F71712"/>
    <w:p w14:paraId="114A16C7" w14:textId="77777777" w:rsidR="00F71712" w:rsidRDefault="00252F5F">
      <w:r>
        <w:br w:type="page"/>
      </w:r>
    </w:p>
    <w:p w14:paraId="62588A36" w14:textId="77777777" w:rsidR="00F71712" w:rsidRDefault="00252F5F">
      <w:pPr>
        <w:pStyle w:val="Nadpis1"/>
      </w:pPr>
      <w:bookmarkStart w:id="6" w:name="_Toc116384003"/>
      <w:r>
        <w:lastRenderedPageBreak/>
        <w:t>Počet zapojených studentů</w:t>
      </w:r>
      <w:bookmarkEnd w:id="6"/>
    </w:p>
    <w:p w14:paraId="496BEE9B" w14:textId="77777777" w:rsidR="00EA7E02" w:rsidRDefault="00252F5F">
      <w:r>
        <w:t>Postupně se v projektu vystřídal</w:t>
      </w:r>
      <w:r w:rsidR="00C460BF">
        <w:t>o</w:t>
      </w:r>
      <w:r>
        <w:t xml:space="preserve"> téměř </w:t>
      </w:r>
      <w:r w:rsidR="00C460BF">
        <w:t>dvacet</w:t>
      </w:r>
      <w:r>
        <w:t xml:space="preserve"> žáků. </w:t>
      </w:r>
      <w:r w:rsidR="00C460BF">
        <w:t>Jak bylo uvedeno výše, t</w:t>
      </w:r>
      <w:r>
        <w:t>ento velký počet byl dán tím, že někteří žáci odešli ze sedmých tříd</w:t>
      </w:r>
      <w:r w:rsidR="00C460BF">
        <w:t xml:space="preserve"> na šestiletá gymnázia</w:t>
      </w:r>
      <w:r>
        <w:t xml:space="preserve">, větší počet pak odešel na střední školy z deváté třídy, část studentů </w:t>
      </w:r>
      <w:r w:rsidR="00EA7E02">
        <w:t xml:space="preserve">musela projekt opustit </w:t>
      </w:r>
      <w:r>
        <w:t xml:space="preserve">kvůli svým mimoškolním aktivitám. </w:t>
      </w:r>
    </w:p>
    <w:p w14:paraId="79BB231D" w14:textId="0C9B722A" w:rsidR="00F71712" w:rsidRDefault="00252F5F" w:rsidP="00EA7E02">
      <w:pPr>
        <w:ind w:firstLine="720"/>
      </w:pPr>
      <w:r>
        <w:t xml:space="preserve">Jmenovitě se tak v projektu vystřídali: Anna Berenika </w:t>
      </w:r>
      <w:proofErr w:type="spellStart"/>
      <w:r>
        <w:t>Standarová</w:t>
      </w:r>
      <w:proofErr w:type="spellEnd"/>
      <w:r>
        <w:t xml:space="preserve">, Eliška Šafářová, Jáchym Kolář, Anna Ondroušková, Jan Brabec, Martin </w:t>
      </w:r>
      <w:proofErr w:type="spellStart"/>
      <w:r>
        <w:t>Šlegl</w:t>
      </w:r>
      <w:proofErr w:type="spellEnd"/>
      <w:r>
        <w:t xml:space="preserve">, Vít Holík, Martin Kubáň, Tomáš </w:t>
      </w:r>
      <w:proofErr w:type="spellStart"/>
      <w:r>
        <w:t>Mährischl</w:t>
      </w:r>
      <w:proofErr w:type="spellEnd"/>
      <w:r>
        <w:t>, Vanessa Kubátová, Andrea Nedvědová, Silvie Kozlíková, Terezie Vondrušková a</w:t>
      </w:r>
      <w:r w:rsidR="002A382B">
        <w:t> </w:t>
      </w:r>
      <w:r>
        <w:t xml:space="preserve">Karolína Paulová. </w:t>
      </w:r>
    </w:p>
    <w:p w14:paraId="1C92D25F" w14:textId="77777777" w:rsidR="00EA7E02" w:rsidRDefault="00EA7E02" w:rsidP="00EA7E02">
      <w:pPr>
        <w:ind w:firstLine="720"/>
      </w:pPr>
    </w:p>
    <w:p w14:paraId="1B3F0626" w14:textId="22CAAE70" w:rsidR="00F71712" w:rsidRDefault="00EA7E02">
      <w:pPr>
        <w:spacing w:after="200"/>
      </w:pPr>
      <w:r>
        <w:t>Na jednotlivých částech projektu se podíleli</w:t>
      </w:r>
      <w:r w:rsidR="00252F5F">
        <w:t>:</w:t>
      </w:r>
    </w:p>
    <w:p w14:paraId="5BDBA7F6" w14:textId="77777777" w:rsidR="00F71712" w:rsidRDefault="00252F5F">
      <w:pPr>
        <w:rPr>
          <w:b/>
        </w:rPr>
      </w:pPr>
      <w:r>
        <w:rPr>
          <w:b/>
        </w:rPr>
        <w:t xml:space="preserve">Šachy: </w:t>
      </w:r>
    </w:p>
    <w:p w14:paraId="14C75F23" w14:textId="5554EB54" w:rsidR="00F71712" w:rsidRDefault="00252F5F">
      <w:r>
        <w:t xml:space="preserve">Fotografování učitelů, rozhovory s učiteli a </w:t>
      </w:r>
      <w:proofErr w:type="spellStart"/>
      <w:r>
        <w:t>videotutori</w:t>
      </w:r>
      <w:r w:rsidR="002A382B">
        <w:t>á</w:t>
      </w:r>
      <w:r>
        <w:t>l</w:t>
      </w:r>
      <w:proofErr w:type="spellEnd"/>
      <w:r>
        <w:t xml:space="preserve">: Silvie Kozlíková, Terezie Vondrušková, Karolína Paulová </w:t>
      </w:r>
    </w:p>
    <w:p w14:paraId="3F99823A" w14:textId="77777777" w:rsidR="00F71712" w:rsidRDefault="00252F5F">
      <w:r>
        <w:t xml:space="preserve">Text brožurky, sazba a tvorba: Martin </w:t>
      </w:r>
      <w:proofErr w:type="spellStart"/>
      <w:r>
        <w:t>Šlegl</w:t>
      </w:r>
      <w:proofErr w:type="spellEnd"/>
      <w:r>
        <w:t>, Eliška Šafářová, Jáchym Kolář</w:t>
      </w:r>
    </w:p>
    <w:p w14:paraId="7F25D3F7" w14:textId="77777777" w:rsidR="00F71712" w:rsidRDefault="00252F5F">
      <w:pPr>
        <w:spacing w:after="200"/>
      </w:pPr>
      <w:r>
        <w:t>Vytváření 3D modelu: Anna Ondroušková</w:t>
      </w:r>
    </w:p>
    <w:p w14:paraId="6941B652" w14:textId="77777777" w:rsidR="00F71712" w:rsidRDefault="00252F5F">
      <w:pPr>
        <w:rPr>
          <w:b/>
        </w:rPr>
      </w:pPr>
      <w:r>
        <w:rPr>
          <w:b/>
        </w:rPr>
        <w:t>Šifrovací hra:</w:t>
      </w:r>
    </w:p>
    <w:p w14:paraId="18FC50EB" w14:textId="77777777" w:rsidR="00F71712" w:rsidRDefault="00252F5F">
      <w:r>
        <w:t xml:space="preserve">Libreto: Anna Berenika </w:t>
      </w:r>
      <w:proofErr w:type="spellStart"/>
      <w:r>
        <w:t>Standarová</w:t>
      </w:r>
      <w:proofErr w:type="spellEnd"/>
      <w:r>
        <w:t>, Jan Brabec</w:t>
      </w:r>
    </w:p>
    <w:p w14:paraId="22B8F4C8" w14:textId="77777777" w:rsidR="00F71712" w:rsidRDefault="00252F5F">
      <w:r>
        <w:t xml:space="preserve">Lokace a fotografování míst ve škole: Vanessa Kubátová, Andrea Nedvědová, Tomáš </w:t>
      </w:r>
      <w:proofErr w:type="spellStart"/>
      <w:r>
        <w:t>Mährischl</w:t>
      </w:r>
      <w:proofErr w:type="spellEnd"/>
    </w:p>
    <w:p w14:paraId="2C9352FB" w14:textId="5A455A65" w:rsidR="00F71712" w:rsidRDefault="00252F5F">
      <w:r>
        <w:t xml:space="preserve">Otázky a systém šifrování: Vanessa Kubátová, Andrea Nedvědová, Tomáš </w:t>
      </w:r>
      <w:proofErr w:type="spellStart"/>
      <w:r>
        <w:t>Mährischl</w:t>
      </w:r>
      <w:proofErr w:type="spellEnd"/>
      <w:r>
        <w:t>, Vít Holík, Martin Kubáň</w:t>
      </w:r>
    </w:p>
    <w:p w14:paraId="2AE3351C" w14:textId="77777777" w:rsidR="00F71712" w:rsidRDefault="00252F5F">
      <w:r>
        <w:t>Stavba a programování robota: Vít Holík a Martin Kubáň</w:t>
      </w:r>
    </w:p>
    <w:p w14:paraId="6979496A" w14:textId="77777777" w:rsidR="00F71712" w:rsidRDefault="00252F5F">
      <w:r>
        <w:rPr>
          <w:noProof/>
        </w:rPr>
        <w:drawing>
          <wp:inline distT="114300" distB="114300" distL="114300" distR="114300" wp14:anchorId="584FD293" wp14:editId="094E45D8">
            <wp:extent cx="4676063" cy="2627947"/>
            <wp:effectExtent l="0" t="0" r="0" b="0"/>
            <wp:docPr id="2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7"/>
                    <a:srcRect/>
                    <a:stretch>
                      <a:fillRect/>
                    </a:stretch>
                  </pic:blipFill>
                  <pic:spPr>
                    <a:xfrm>
                      <a:off x="0" y="0"/>
                      <a:ext cx="4676063" cy="2627947"/>
                    </a:xfrm>
                    <a:prstGeom prst="rect">
                      <a:avLst/>
                    </a:prstGeom>
                    <a:ln/>
                  </pic:spPr>
                </pic:pic>
              </a:graphicData>
            </a:graphic>
          </wp:inline>
        </w:drawing>
      </w:r>
      <w:r>
        <w:br w:type="page"/>
      </w:r>
    </w:p>
    <w:p w14:paraId="6D0243F8" w14:textId="77777777" w:rsidR="00F71712" w:rsidRDefault="00252F5F">
      <w:pPr>
        <w:pStyle w:val="Nadpis1"/>
      </w:pPr>
      <w:bookmarkStart w:id="7" w:name="_Toc116384004"/>
      <w:r>
        <w:lastRenderedPageBreak/>
        <w:t>Přínos učitelů</w:t>
      </w:r>
      <w:bookmarkEnd w:id="7"/>
    </w:p>
    <w:p w14:paraId="0AF6607B" w14:textId="6BC55C03" w:rsidR="00F71712" w:rsidRDefault="00252F5F">
      <w:r>
        <w:t xml:space="preserve">Mgr. Marian Čepil byl vůdčím pedagogem v celém projektu. V projektu měl na starosti nejen administrativní stránku, ale především se zapojenými žáky řešil problematiku programování robota, dále tvorbu modelu a získávání fotografického materiálu pro vytváření 3D modelu. Vzhledem k tomu, že 3D tiskárna byla umístěna v učebně informatiky, byl to právě on, </w:t>
      </w:r>
      <w:r w:rsidR="007F15FA">
        <w:t>kdo</w:t>
      </w:r>
      <w:r>
        <w:t xml:space="preserve"> hlídal s žáky zdárný průběh 3D tisku. Kromě tohoto svého odborného přínosu v průběhu celého projektu </w:t>
      </w:r>
      <w:r w:rsidR="007F15FA">
        <w:t xml:space="preserve">dohlížel také na </w:t>
      </w:r>
      <w:r>
        <w:t xml:space="preserve">to, </w:t>
      </w:r>
      <w:r w:rsidR="007F15FA">
        <w:t>aby byl</w:t>
      </w:r>
      <w:r>
        <w:t xml:space="preserve"> projekt průběžně dokumentován a zda jsou materiály přehledné a přístupné všem žákům.</w:t>
      </w:r>
    </w:p>
    <w:p w14:paraId="28E00B01" w14:textId="6008CA61" w:rsidR="00F71712" w:rsidRDefault="00252F5F">
      <w:pPr>
        <w:ind w:firstLine="425"/>
      </w:pPr>
      <w:r>
        <w:t xml:space="preserve">Mgr. Pavel </w:t>
      </w:r>
      <w:proofErr w:type="spellStart"/>
      <w:r>
        <w:t>Mrnuštík</w:t>
      </w:r>
      <w:proofErr w:type="spellEnd"/>
      <w:r>
        <w:t xml:space="preserve"> se na projektu podílel první školní rok. </w:t>
      </w:r>
      <w:r w:rsidR="007F15FA">
        <w:t>S</w:t>
      </w:r>
      <w:r>
        <w:t>polu s Mgr. Marianem Čepilem žákům pomáhal s vymýšlením celé koncepce projektu. V první části byl primárně zodpovědný za tým žáků, který se podílel na hře po škole. Také se ale podílel i na řešení problematiky 3D tisku a programování.</w:t>
      </w:r>
    </w:p>
    <w:p w14:paraId="3612E14F" w14:textId="16F1A59A" w:rsidR="00F71712" w:rsidRDefault="00252F5F">
      <w:pPr>
        <w:ind w:firstLine="425"/>
      </w:pPr>
      <w:r>
        <w:t xml:space="preserve">Mgr. Jan </w:t>
      </w:r>
      <w:proofErr w:type="spellStart"/>
      <w:r>
        <w:t>Krajčirovič</w:t>
      </w:r>
      <w:proofErr w:type="spellEnd"/>
      <w:r>
        <w:t xml:space="preserve"> se podílel na vytváření příručky k šachům. S žáky průběžně konzultoval literární část popisku k jednotlivým figurkám i samotnou sazbu textu. Po </w:t>
      </w:r>
      <w:r w:rsidR="007F15FA">
        <w:t>M</w:t>
      </w:r>
      <w:r>
        <w:t xml:space="preserve">gr. Pavlu </w:t>
      </w:r>
      <w:proofErr w:type="spellStart"/>
      <w:r>
        <w:t>Mrnuštíkovi</w:t>
      </w:r>
      <w:proofErr w:type="spellEnd"/>
      <w:r>
        <w:t xml:space="preserve"> pak převzal část organizující hru po škole. V projektu byl přínosem zejména v otázkách historie školy. S žáky se také podílel na koncepci systému odměn a postupů ve hře. </w:t>
      </w:r>
      <w:r>
        <w:br w:type="page"/>
      </w:r>
    </w:p>
    <w:p w14:paraId="0D5A532B" w14:textId="77777777" w:rsidR="00F71712" w:rsidRDefault="00252F5F">
      <w:pPr>
        <w:pStyle w:val="Nadpis1"/>
      </w:pPr>
      <w:bookmarkStart w:id="8" w:name="_Toc116384005"/>
      <w:r>
        <w:rPr>
          <w:color w:val="2F5496"/>
        </w:rPr>
        <w:lastRenderedPageBreak/>
        <w:t>Realizace projektu</w:t>
      </w:r>
      <w:bookmarkEnd w:id="8"/>
    </w:p>
    <w:p w14:paraId="5D354653" w14:textId="77777777" w:rsidR="00F71712" w:rsidRDefault="00252F5F">
      <w:pPr>
        <w:pStyle w:val="Nadpis1"/>
      </w:pPr>
      <w:bookmarkStart w:id="9" w:name="_Toc116384006"/>
      <w:r>
        <w:t>Podrobné představení části šachy</w:t>
      </w:r>
      <w:bookmarkEnd w:id="9"/>
    </w:p>
    <w:p w14:paraId="5FD7D6B6" w14:textId="42FDC6E2" w:rsidR="00F71712" w:rsidRDefault="00252F5F">
      <w:r>
        <w:t xml:space="preserve">Cíl této části: Cílem hlavní části projektu </w:t>
      </w:r>
      <w:r w:rsidR="006D7FDE">
        <w:t xml:space="preserve">(tj. </w:t>
      </w:r>
      <w:r>
        <w:t>šachy</w:t>
      </w:r>
      <w:r w:rsidR="006D7FDE">
        <w:t>)</w:t>
      </w:r>
      <w:r>
        <w:t xml:space="preserve"> bylo vytvoření šachových figurek, které byly koncipovány jako busty s podobiznami žáků a učitelů, </w:t>
      </w:r>
      <w:proofErr w:type="spellStart"/>
      <w:r>
        <w:t>videotutori</w:t>
      </w:r>
      <w:r w:rsidR="002A382B">
        <w:t>á</w:t>
      </w:r>
      <w:r>
        <w:t>lu</w:t>
      </w:r>
      <w:proofErr w:type="spellEnd"/>
      <w:r>
        <w:t xml:space="preserve"> a brožury.</w:t>
      </w:r>
    </w:p>
    <w:p w14:paraId="57A09A40" w14:textId="77777777" w:rsidR="006D7FDE" w:rsidRDefault="00252F5F">
      <w:pPr>
        <w:ind w:firstLine="425"/>
      </w:pPr>
      <w:r>
        <w:t xml:space="preserve">Šachové figurky: Samotné šachové figury byly vytvářeny pomocí technologie 3D tisku na tiskárně </w:t>
      </w:r>
      <w:proofErr w:type="spellStart"/>
      <w:r>
        <w:t>Original</w:t>
      </w:r>
      <w:proofErr w:type="spellEnd"/>
      <w:r>
        <w:t xml:space="preserve"> Prusa SL1 s využitím barevných, průhledných </w:t>
      </w:r>
      <w:proofErr w:type="spellStart"/>
      <w:r>
        <w:t>resinů</w:t>
      </w:r>
      <w:proofErr w:type="spellEnd"/>
      <w:r>
        <w:t xml:space="preserve">. </w:t>
      </w:r>
    </w:p>
    <w:p w14:paraId="0BAB7C53" w14:textId="77777777" w:rsidR="006D7FDE" w:rsidRDefault="00252F5F">
      <w:pPr>
        <w:ind w:firstLine="425"/>
      </w:pPr>
      <w:r>
        <w:t xml:space="preserve">Na počátku si žáci rozvrhli, kdo z učitelů bude jaká figurka. Tato část byla poměrně náročná především v tom, že každá šachová figurka s sebou nese určitou symboliku, proto bylo třeba citlivě zvážit, která figurka bude zastupovat kterého učitele. </w:t>
      </w:r>
    </w:p>
    <w:p w14:paraId="7654E7EB" w14:textId="474A6257" w:rsidR="00F71712" w:rsidRDefault="00252F5F">
      <w:pPr>
        <w:ind w:firstLine="425"/>
      </w:pPr>
      <w:r>
        <w:t>Po této rozvaze nastala samotná práce na figurkách. Tato práce probíhala v následujících dílčích krocích:</w:t>
      </w:r>
    </w:p>
    <w:p w14:paraId="3252207A" w14:textId="77777777" w:rsidR="00F71712" w:rsidRDefault="00252F5F">
      <w:pPr>
        <w:jc w:val="left"/>
      </w:pPr>
      <w:r>
        <w:rPr>
          <w:noProof/>
        </w:rPr>
        <w:drawing>
          <wp:inline distT="114300" distB="114300" distL="114300" distR="114300" wp14:anchorId="1ADA2D4A" wp14:editId="3F081DBD">
            <wp:extent cx="5577205" cy="3981450"/>
            <wp:effectExtent l="0" t="0" r="0" b="0"/>
            <wp:docPr id="1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8"/>
                    <a:srcRect t="7814" r="3217"/>
                    <a:stretch>
                      <a:fillRect/>
                    </a:stretch>
                  </pic:blipFill>
                  <pic:spPr>
                    <a:xfrm>
                      <a:off x="0" y="0"/>
                      <a:ext cx="5577205" cy="3981450"/>
                    </a:xfrm>
                    <a:prstGeom prst="rect">
                      <a:avLst/>
                    </a:prstGeom>
                    <a:ln/>
                  </pic:spPr>
                </pic:pic>
              </a:graphicData>
            </a:graphic>
          </wp:inline>
        </w:drawing>
      </w:r>
    </w:p>
    <w:p w14:paraId="13B4B6C6" w14:textId="16CF7DA9" w:rsidR="00F71712" w:rsidRDefault="006D7FDE">
      <w:pPr>
        <w:numPr>
          <w:ilvl w:val="0"/>
          <w:numId w:val="1"/>
        </w:numPr>
      </w:pPr>
      <w:r>
        <w:t>F</w:t>
      </w:r>
      <w:r w:rsidR="00252F5F">
        <w:t>otogrammetrie: V průběhu necelého roku žáci postupně detailně nafotografovali jednotlivé učitele a žáky, aby byl dostatek fotografií pro vytvoření 3D modelu. V této fázi se žáci potýkali především s</w:t>
      </w:r>
      <w:r>
        <w:t xml:space="preserve">e </w:t>
      </w:r>
      <w:r w:rsidR="00252F5F">
        <w:t>spojení</w:t>
      </w:r>
      <w:r>
        <w:t>m</w:t>
      </w:r>
      <w:r w:rsidR="00252F5F">
        <w:t xml:space="preserve"> všech fotografií do 3D modelu. Mezi největší překážky patřilo řešení problémů, které při fotografování způsobovaly např. brýle, dlouhé vlasy, účes, výraz tváře atd.  </w:t>
      </w:r>
    </w:p>
    <w:p w14:paraId="16D4843A" w14:textId="77777777" w:rsidR="00F71712" w:rsidRDefault="00252F5F">
      <w:pPr>
        <w:ind w:left="720"/>
      </w:pPr>
      <w:r>
        <w:rPr>
          <w:noProof/>
        </w:rPr>
        <w:lastRenderedPageBreak/>
        <w:drawing>
          <wp:inline distT="114300" distB="114300" distL="114300" distR="114300" wp14:anchorId="3569BBCB" wp14:editId="3456364F">
            <wp:extent cx="4772025" cy="5234940"/>
            <wp:effectExtent l="0" t="0" r="0" b="0"/>
            <wp:docPr id="1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9"/>
                    <a:srcRect t="17724"/>
                    <a:stretch>
                      <a:fillRect/>
                    </a:stretch>
                  </pic:blipFill>
                  <pic:spPr>
                    <a:xfrm>
                      <a:off x="0" y="0"/>
                      <a:ext cx="4772025" cy="5234940"/>
                    </a:xfrm>
                    <a:prstGeom prst="rect">
                      <a:avLst/>
                    </a:prstGeom>
                    <a:ln/>
                  </pic:spPr>
                </pic:pic>
              </a:graphicData>
            </a:graphic>
          </wp:inline>
        </w:drawing>
      </w:r>
    </w:p>
    <w:p w14:paraId="71E164AF" w14:textId="7F76089C" w:rsidR="00F71712" w:rsidRDefault="006D7FDE">
      <w:pPr>
        <w:numPr>
          <w:ilvl w:val="0"/>
          <w:numId w:val="1"/>
        </w:numPr>
      </w:pPr>
      <w:r>
        <w:t>V</w:t>
      </w:r>
      <w:r w:rsidR="00252F5F">
        <w:t>ytváření finálního 3D modelu: Po získání dostatečného</w:t>
      </w:r>
      <w:r w:rsidR="00077AF3">
        <w:t xml:space="preserve"> množství</w:t>
      </w:r>
      <w:r w:rsidR="00252F5F">
        <w:t xml:space="preserve"> materiálu následoval převod fotografií do 3D modelu. K tomu jsme testovali více programů s rozdílnými výsledky. Nejvíce se osvědčil program 3D</w:t>
      </w:r>
      <w:r w:rsidR="00077AF3">
        <w:t>F</w:t>
      </w:r>
      <w:r w:rsidR="00252F5F">
        <w:t xml:space="preserve"> </w:t>
      </w:r>
      <w:proofErr w:type="spellStart"/>
      <w:r w:rsidR="00252F5F">
        <w:t>Zephyr</w:t>
      </w:r>
      <w:proofErr w:type="spellEnd"/>
      <w:r w:rsidR="00252F5F">
        <w:t xml:space="preserve"> Free </w:t>
      </w:r>
      <w:r w:rsidR="00077AF3">
        <w:t>(</w:t>
      </w:r>
      <w:hyperlink r:id="rId30" w:history="1">
        <w:r w:rsidR="00077AF3" w:rsidRPr="00AC7945">
          <w:rPr>
            <w:rStyle w:val="Hypertextovodkaz"/>
          </w:rPr>
          <w:t>https://www.3dflow.net/3df-zephyr-free/</w:t>
        </w:r>
      </w:hyperlink>
      <w:r w:rsidR="00077AF3" w:rsidRPr="00077AF3">
        <w:t>)</w:t>
      </w:r>
      <w:r w:rsidR="00252F5F">
        <w:t xml:space="preserve">. Tento program zpracovával jednotlivé modely několik hodin, kdy po dokončení se některé nepovedly a museli jsme znovu vytvořit sadu fotografií. Poté následovalo samotné modelování figurek. Nejdříve jsme model upravili pomocí programu </w:t>
      </w:r>
      <w:proofErr w:type="spellStart"/>
      <w:r w:rsidR="00252F5F">
        <w:t>Blender</w:t>
      </w:r>
      <w:proofErr w:type="spellEnd"/>
      <w:r w:rsidR="00252F5F">
        <w:t xml:space="preserve"> </w:t>
      </w:r>
      <w:r w:rsidR="00077AF3">
        <w:t>(</w:t>
      </w:r>
      <w:hyperlink r:id="rId31" w:history="1">
        <w:r w:rsidR="00077AF3" w:rsidRPr="00AC7945">
          <w:rPr>
            <w:rStyle w:val="Hypertextovodkaz"/>
          </w:rPr>
          <w:t>https://www.blender.org/</w:t>
        </w:r>
      </w:hyperlink>
      <w:r w:rsidR="00077AF3">
        <w:t xml:space="preserve">), </w:t>
      </w:r>
      <w:r w:rsidR="00252F5F">
        <w:t xml:space="preserve">ve kterém jsme modely vyhladily a ořezaly. Poté bylo třeba získat 3D model původních šachových </w:t>
      </w:r>
      <w:r w:rsidR="002A382B">
        <w:t>figurek,</w:t>
      </w:r>
      <w:r w:rsidR="00252F5F">
        <w:t xml:space="preserve"> a především vyřešit problém s tím, jak na známou podstavu figurky a na klíčové atributy figurek, které každý zná z běžných šachů, napasovat obličej žáků a učitelů tak, aby jedno či druhé nebylo na úkor rozpoznatelnosti. K tomu účelu jsme využili software dodávaný s tiskárnou </w:t>
      </w:r>
      <w:proofErr w:type="spellStart"/>
      <w:r w:rsidR="00252F5F">
        <w:t>FlashForge</w:t>
      </w:r>
      <w:proofErr w:type="spellEnd"/>
      <w:r w:rsidR="00252F5F">
        <w:t xml:space="preserve"> </w:t>
      </w:r>
      <w:r w:rsidR="00077AF3">
        <w:t>–</w:t>
      </w:r>
      <w:r w:rsidR="00252F5F">
        <w:t xml:space="preserve"> </w:t>
      </w:r>
      <w:proofErr w:type="spellStart"/>
      <w:r w:rsidR="00252F5F">
        <w:t>Flashprint</w:t>
      </w:r>
      <w:proofErr w:type="spellEnd"/>
      <w:r w:rsidR="00252F5F">
        <w:t xml:space="preserve"> </w:t>
      </w:r>
      <w:r w:rsidR="00077AF3">
        <w:t>(</w:t>
      </w:r>
      <w:hyperlink r:id="rId32" w:history="1">
        <w:r w:rsidR="00077AF3" w:rsidRPr="00AC7945">
          <w:rPr>
            <w:rStyle w:val="Hypertextovodkaz"/>
          </w:rPr>
          <w:t>https://www.flashforge.com/download-center</w:t>
        </w:r>
      </w:hyperlink>
      <w:r w:rsidR="00077AF3">
        <w:t xml:space="preserve">), </w:t>
      </w:r>
      <w:r w:rsidR="00252F5F">
        <w:lastRenderedPageBreak/>
        <w:t>kter</w:t>
      </w:r>
      <w:r w:rsidR="00077AF3">
        <w:t>ý</w:t>
      </w:r>
      <w:r w:rsidR="00252F5F">
        <w:t xml:space="preserve"> nám pomohl </w:t>
      </w:r>
      <w:proofErr w:type="gramStart"/>
      <w:r w:rsidR="00252F5F">
        <w:t>s</w:t>
      </w:r>
      <w:proofErr w:type="gramEnd"/>
      <w:r w:rsidR="00252F5F">
        <w:t xml:space="preserve"> ořezávání a sesazením jednotlivých části figurky. Při tisku figurek i šachovnice jsme použili výchozí nastavení tiskáren.</w:t>
      </w:r>
    </w:p>
    <w:p w14:paraId="6EE06F94" w14:textId="77777777" w:rsidR="00F71712" w:rsidRDefault="00252F5F">
      <w:pPr>
        <w:ind w:left="720"/>
      </w:pPr>
      <w:r>
        <w:rPr>
          <w:noProof/>
        </w:rPr>
        <w:drawing>
          <wp:inline distT="114300" distB="114300" distL="114300" distR="114300" wp14:anchorId="6A6E4D30" wp14:editId="24941822">
            <wp:extent cx="5305743" cy="2797573"/>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t="2470" b="3701"/>
                    <a:stretch>
                      <a:fillRect/>
                    </a:stretch>
                  </pic:blipFill>
                  <pic:spPr>
                    <a:xfrm>
                      <a:off x="0" y="0"/>
                      <a:ext cx="5305743" cy="2797573"/>
                    </a:xfrm>
                    <a:prstGeom prst="rect">
                      <a:avLst/>
                    </a:prstGeom>
                    <a:ln/>
                  </pic:spPr>
                </pic:pic>
              </a:graphicData>
            </a:graphic>
          </wp:inline>
        </w:drawing>
      </w:r>
    </w:p>
    <w:p w14:paraId="33257116" w14:textId="445AB28C" w:rsidR="00F71712" w:rsidRDefault="00077AF3">
      <w:pPr>
        <w:numPr>
          <w:ilvl w:val="0"/>
          <w:numId w:val="1"/>
        </w:numPr>
      </w:pPr>
      <w:r>
        <w:t>V</w:t>
      </w:r>
      <w:r w:rsidR="00252F5F">
        <w:t xml:space="preserve">ytváření šachovnice: Žáci se potýkali s problémem řešení konečné podoby šachovnice. Vyvstala totiž otázka, jakou konkrétní podobu by šachovnice měla mít a jak ji technologicky </w:t>
      </w:r>
      <w:proofErr w:type="gramStart"/>
      <w:r w:rsidR="00252F5F">
        <w:t>vytvořit</w:t>
      </w:r>
      <w:proofErr w:type="gramEnd"/>
      <w:r w:rsidR="00252F5F">
        <w:t xml:space="preserve"> tak, aby byla skladná a aby bylo zároveň možné šachovnici vytisknout na tiskárně. Výsledkem je tak s</w:t>
      </w:r>
      <w:r>
        <w:t>ložite</w:t>
      </w:r>
      <w:r w:rsidR="00252F5F">
        <w:t xml:space="preserve">lná šachovnice, kterou </w:t>
      </w:r>
      <w:proofErr w:type="gramStart"/>
      <w:r w:rsidR="00252F5F">
        <w:t>tvoří</w:t>
      </w:r>
      <w:proofErr w:type="gramEnd"/>
      <w:r w:rsidR="00252F5F">
        <w:t xml:space="preserve"> jednotlivá políčka, která pomocí malých zámků do sebe zapadají. Nečekanou výhodou této šachovnice je i to, že může posloužit pro nadšence k vytváření i netradičních podob šachovnice. </w:t>
      </w:r>
    </w:p>
    <w:p w14:paraId="3E701742" w14:textId="77777777" w:rsidR="00F71712" w:rsidRDefault="00252F5F">
      <w:pPr>
        <w:ind w:left="720"/>
      </w:pPr>
      <w:r>
        <w:rPr>
          <w:noProof/>
        </w:rPr>
        <w:drawing>
          <wp:inline distT="114300" distB="114300" distL="114300" distR="114300" wp14:anchorId="606EA731" wp14:editId="1010F0A6">
            <wp:extent cx="5194176" cy="2532697"/>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a:off x="0" y="0"/>
                      <a:ext cx="5194176" cy="2532697"/>
                    </a:xfrm>
                    <a:prstGeom prst="rect">
                      <a:avLst/>
                    </a:prstGeom>
                    <a:ln/>
                  </pic:spPr>
                </pic:pic>
              </a:graphicData>
            </a:graphic>
          </wp:inline>
        </w:drawing>
      </w:r>
    </w:p>
    <w:p w14:paraId="6D3916A4" w14:textId="77777777" w:rsidR="00F71712" w:rsidRDefault="00252F5F">
      <w:pPr>
        <w:ind w:left="720"/>
      </w:pPr>
      <w:r>
        <w:rPr>
          <w:noProof/>
        </w:rPr>
        <w:lastRenderedPageBreak/>
        <w:drawing>
          <wp:inline distT="114300" distB="114300" distL="114300" distR="114300" wp14:anchorId="74ECCEB8" wp14:editId="3BC34E72">
            <wp:extent cx="5263542" cy="2961322"/>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5"/>
                    <a:srcRect/>
                    <a:stretch>
                      <a:fillRect/>
                    </a:stretch>
                  </pic:blipFill>
                  <pic:spPr>
                    <a:xfrm>
                      <a:off x="0" y="0"/>
                      <a:ext cx="5263542" cy="2961322"/>
                    </a:xfrm>
                    <a:prstGeom prst="rect">
                      <a:avLst/>
                    </a:prstGeom>
                    <a:ln/>
                  </pic:spPr>
                </pic:pic>
              </a:graphicData>
            </a:graphic>
          </wp:inline>
        </w:drawing>
      </w:r>
    </w:p>
    <w:p w14:paraId="42267F59" w14:textId="5BF7227C" w:rsidR="00F71712" w:rsidRDefault="00077AF3">
      <w:pPr>
        <w:numPr>
          <w:ilvl w:val="0"/>
          <w:numId w:val="1"/>
        </w:numPr>
      </w:pPr>
      <w:proofErr w:type="spellStart"/>
      <w:r>
        <w:t>V</w:t>
      </w:r>
      <w:r w:rsidR="00252F5F">
        <w:t>ideotutori</w:t>
      </w:r>
      <w:r w:rsidR="002A382B">
        <w:t>á</w:t>
      </w:r>
      <w:r w:rsidR="00252F5F">
        <w:t>l</w:t>
      </w:r>
      <w:proofErr w:type="spellEnd"/>
      <w:r w:rsidR="00252F5F">
        <w:t xml:space="preserve">: </w:t>
      </w:r>
      <w:proofErr w:type="spellStart"/>
      <w:r w:rsidR="00252F5F">
        <w:t>Videotutori</w:t>
      </w:r>
      <w:r w:rsidR="002A382B">
        <w:t>á</w:t>
      </w:r>
      <w:r w:rsidR="00252F5F">
        <w:t>l</w:t>
      </w:r>
      <w:proofErr w:type="spellEnd"/>
      <w:r w:rsidR="00252F5F">
        <w:t xml:space="preserve"> </w:t>
      </w:r>
      <w:proofErr w:type="gramStart"/>
      <w:r w:rsidR="00252F5F">
        <w:t>tvoří</w:t>
      </w:r>
      <w:proofErr w:type="gramEnd"/>
      <w:r w:rsidR="00252F5F">
        <w:t xml:space="preserve"> pomyslnou spojenou nádobu s brožurkou. Jednotlivé tahy figurek jsou demonstrovány pomocí videí, na kter</w:t>
      </w:r>
      <w:r>
        <w:t>á</w:t>
      </w:r>
      <w:r w:rsidR="00252F5F">
        <w:t xml:space="preserve"> odkazují QR kódy v</w:t>
      </w:r>
      <w:r>
        <w:t> </w:t>
      </w:r>
      <w:r w:rsidR="00252F5F">
        <w:t>brožurce</w:t>
      </w:r>
      <w:r>
        <w:t>.</w:t>
      </w:r>
    </w:p>
    <w:p w14:paraId="59F05737" w14:textId="354BEC69" w:rsidR="00F71712" w:rsidRDefault="00077AF3" w:rsidP="00C6313C">
      <w:pPr>
        <w:numPr>
          <w:ilvl w:val="0"/>
          <w:numId w:val="1"/>
        </w:numPr>
      </w:pPr>
      <w:r>
        <w:t>B</w:t>
      </w:r>
      <w:r w:rsidR="00252F5F">
        <w:t xml:space="preserve">rožurka: Žáci brožurku k šachům strukturovali následovně. Kromě obecných informacích o </w:t>
      </w:r>
      <w:r w:rsidR="00C6313C">
        <w:t>„</w:t>
      </w:r>
      <w:r w:rsidR="00252F5F">
        <w:t>královské hře</w:t>
      </w:r>
      <w:r w:rsidR="00C6313C">
        <w:t>“</w:t>
      </w:r>
      <w:r w:rsidR="00252F5F">
        <w:t xml:space="preserve"> jsou jednotlivé figurky představeny pomocí specifického jazykového projevu, který vychází z původní povahy figurek, tj. např. střelec, původně biskup, se čtenářem brožurky </w:t>
      </w:r>
      <w:proofErr w:type="gramStart"/>
      <w:r w:rsidR="00252F5F">
        <w:t>hovoří</w:t>
      </w:r>
      <w:proofErr w:type="gramEnd"/>
      <w:r w:rsidR="00252F5F">
        <w:t xml:space="preserve"> jazykem imitujícím liturgický jazyk atp. Druhou část stránky tvoří medailon</w:t>
      </w:r>
      <w:r w:rsidR="00C6313C">
        <w:t>k</w:t>
      </w:r>
      <w:r w:rsidR="00252F5F">
        <w:t>y těch, kte</w:t>
      </w:r>
      <w:r w:rsidR="00C6313C">
        <w:t>ří jsou znázorněni</w:t>
      </w:r>
      <w:r w:rsidR="00252F5F">
        <w:t xml:space="preserve"> </w:t>
      </w:r>
      <w:r w:rsidR="00C6313C">
        <w:t>na figurkách</w:t>
      </w:r>
      <w:r w:rsidR="00252F5F">
        <w:t xml:space="preserve">. Součástí každého rozhovoru s lidmi, kteří posloužili jako předloha, je i povinná odpověď na otázku: Jaký je </w:t>
      </w:r>
      <w:r w:rsidR="00C6313C">
        <w:t>V</w:t>
      </w:r>
      <w:r w:rsidR="00252F5F">
        <w:t>áš vztah k šachům?</w:t>
      </w:r>
    </w:p>
    <w:p w14:paraId="744EC9AB" w14:textId="77777777" w:rsidR="00F71712" w:rsidRDefault="00252F5F">
      <w:pPr>
        <w:ind w:left="720"/>
      </w:pPr>
      <w:r>
        <w:rPr>
          <w:noProof/>
        </w:rPr>
        <w:drawing>
          <wp:inline distT="114300" distB="114300" distL="114300" distR="114300" wp14:anchorId="4EA550F1" wp14:editId="371F0C1C">
            <wp:extent cx="5279109" cy="2923222"/>
            <wp:effectExtent l="0" t="0" r="0" b="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5279109" cy="2923222"/>
                    </a:xfrm>
                    <a:prstGeom prst="rect">
                      <a:avLst/>
                    </a:prstGeom>
                    <a:ln/>
                  </pic:spPr>
                </pic:pic>
              </a:graphicData>
            </a:graphic>
          </wp:inline>
        </w:drawing>
      </w:r>
    </w:p>
    <w:p w14:paraId="0D9BAC85" w14:textId="35BE982B" w:rsidR="00F71712" w:rsidRDefault="00C6313C">
      <w:pPr>
        <w:numPr>
          <w:ilvl w:val="0"/>
          <w:numId w:val="1"/>
        </w:numPr>
      </w:pPr>
      <w:r>
        <w:lastRenderedPageBreak/>
        <w:t>G</w:t>
      </w:r>
      <w:r w:rsidR="00252F5F">
        <w:t>rafická podoba brožury: Žáci při tvorbě grafické podoby pracovali především s</w:t>
      </w:r>
      <w:r>
        <w:t> </w:t>
      </w:r>
      <w:r w:rsidR="00252F5F">
        <w:t xml:space="preserve">aplikací </w:t>
      </w:r>
      <w:r>
        <w:t>G</w:t>
      </w:r>
      <w:r w:rsidR="00252F5F">
        <w:t xml:space="preserve">oogle </w:t>
      </w:r>
      <w:r>
        <w:t>D</w:t>
      </w:r>
      <w:r w:rsidR="00252F5F">
        <w:t>okumenty</w:t>
      </w:r>
      <w:r>
        <w:t>. Z</w:t>
      </w:r>
      <w:r w:rsidR="00252F5F">
        <w:t>de pomocí textových polí vytvořili jednoduchou grafickou podobu.</w:t>
      </w:r>
      <w:r w:rsidR="0060534E">
        <w:t xml:space="preserve"> </w:t>
      </w:r>
      <w:r w:rsidR="00252F5F">
        <w:t xml:space="preserve">Ta je doplněna o obrázky, jakým způsobem mohou </w:t>
      </w:r>
      <w:r w:rsidR="0060534E">
        <w:t xml:space="preserve">být </w:t>
      </w:r>
      <w:r w:rsidR="00252F5F">
        <w:t xml:space="preserve">figurky </w:t>
      </w:r>
      <w:r w:rsidR="0060534E">
        <w:t>taženy</w:t>
      </w:r>
      <w:r w:rsidR="00252F5F">
        <w:t>. Čím se brožurka liší od brožurek obvyklých pro šachovou hru</w:t>
      </w:r>
      <w:r w:rsidR="0060534E">
        <w:t>,</w:t>
      </w:r>
      <w:r w:rsidR="00252F5F">
        <w:t xml:space="preserve"> je to, že jednotlivé strany obsahují </w:t>
      </w:r>
      <w:proofErr w:type="gramStart"/>
      <w:r w:rsidR="00252F5F">
        <w:t>3D</w:t>
      </w:r>
      <w:proofErr w:type="gramEnd"/>
      <w:r w:rsidR="00252F5F">
        <w:t xml:space="preserve"> fotografii figurek, figurka tak s pomocí 3D brýlí </w:t>
      </w:r>
      <w:r w:rsidR="0060534E">
        <w:t>„</w:t>
      </w:r>
      <w:r w:rsidR="00252F5F">
        <w:t>ožije</w:t>
      </w:r>
      <w:r w:rsidR="0060534E">
        <w:t>“</w:t>
      </w:r>
      <w:r w:rsidR="00252F5F">
        <w:t xml:space="preserve"> pro čtenáře v celé své kráse i na papíře.</w:t>
      </w:r>
    </w:p>
    <w:p w14:paraId="2836267C" w14:textId="77777777" w:rsidR="00F71712" w:rsidRDefault="00252F5F">
      <w:pPr>
        <w:ind w:left="720"/>
      </w:pPr>
      <w:r>
        <w:rPr>
          <w:noProof/>
        </w:rPr>
        <w:drawing>
          <wp:inline distT="114300" distB="114300" distL="114300" distR="114300" wp14:anchorId="3D2070DA" wp14:editId="20963D81">
            <wp:extent cx="1625871" cy="2744153"/>
            <wp:effectExtent l="0" t="0" r="0" b="0"/>
            <wp:docPr id="1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7"/>
                    <a:srcRect/>
                    <a:stretch>
                      <a:fillRect/>
                    </a:stretch>
                  </pic:blipFill>
                  <pic:spPr>
                    <a:xfrm>
                      <a:off x="0" y="0"/>
                      <a:ext cx="1625871" cy="2744153"/>
                    </a:xfrm>
                    <a:prstGeom prst="rect">
                      <a:avLst/>
                    </a:prstGeom>
                    <a:ln/>
                  </pic:spPr>
                </pic:pic>
              </a:graphicData>
            </a:graphic>
          </wp:inline>
        </w:drawing>
      </w:r>
      <w:r>
        <w:br w:type="page"/>
      </w:r>
    </w:p>
    <w:p w14:paraId="406F376B" w14:textId="77777777" w:rsidR="00F71712" w:rsidRDefault="00252F5F">
      <w:pPr>
        <w:pStyle w:val="Nadpis1"/>
        <w:rPr>
          <w:color w:val="2F5496"/>
        </w:rPr>
      </w:pPr>
      <w:bookmarkStart w:id="10" w:name="_heading=h.uqgui98584ph" w:colFirst="0" w:colLast="0"/>
      <w:bookmarkStart w:id="11" w:name="_Toc116384007"/>
      <w:bookmarkEnd w:id="10"/>
      <w:r>
        <w:rPr>
          <w:color w:val="2F5496"/>
        </w:rPr>
        <w:lastRenderedPageBreak/>
        <w:t>Podrobné představení části šifrovací hra</w:t>
      </w:r>
      <w:bookmarkEnd w:id="11"/>
    </w:p>
    <w:p w14:paraId="05ADCB95" w14:textId="099D9FB7" w:rsidR="00F71712" w:rsidRDefault="00252F5F">
      <w:r>
        <w:t>Cíl této část</w:t>
      </w:r>
      <w:r w:rsidR="009304F6">
        <w:t>i</w:t>
      </w:r>
      <w:r>
        <w:t xml:space="preserve">: Hlavním cílem této části bylo skrze šifrovací hru představit žákům v netradičním světle školní budovu, kterou navštěvují. Chtěli jsme se pokusit rozbít tzv. </w:t>
      </w:r>
      <w:r w:rsidR="00395141">
        <w:t>„</w:t>
      </w:r>
      <w:r>
        <w:t>všední slepotu</w:t>
      </w:r>
      <w:r w:rsidR="00395141">
        <w:t>“</w:t>
      </w:r>
      <w:r>
        <w:t xml:space="preserve">, kterou žáci i učitelé </w:t>
      </w:r>
      <w:r w:rsidR="00395141">
        <w:t>zažívají</w:t>
      </w:r>
      <w:r>
        <w:t xml:space="preserve">, neboť detaily školní budovy v každodenním provozu vnímají pouze podvědomě. Právě zaostření na detail skrze jednotlivé úkoly si kladlo za cíl, aby se mohla funkcionalistická budova, která je zároveň národní kulturní památkou, představit v celé své kráse a promyšlenosti. </w:t>
      </w:r>
    </w:p>
    <w:p w14:paraId="7767C015" w14:textId="77777777" w:rsidR="00F71712" w:rsidRDefault="00252F5F">
      <w:r>
        <w:rPr>
          <w:noProof/>
        </w:rPr>
        <w:drawing>
          <wp:inline distT="114300" distB="114300" distL="114300" distR="114300" wp14:anchorId="3EC23D54" wp14:editId="3CB79396">
            <wp:extent cx="5760410" cy="3835400"/>
            <wp:effectExtent l="0" t="0" r="0" b="0"/>
            <wp:docPr id="2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8"/>
                    <a:srcRect/>
                    <a:stretch>
                      <a:fillRect/>
                    </a:stretch>
                  </pic:blipFill>
                  <pic:spPr>
                    <a:xfrm>
                      <a:off x="0" y="0"/>
                      <a:ext cx="5760410" cy="3835400"/>
                    </a:xfrm>
                    <a:prstGeom prst="rect">
                      <a:avLst/>
                    </a:prstGeom>
                    <a:ln/>
                  </pic:spPr>
                </pic:pic>
              </a:graphicData>
            </a:graphic>
          </wp:inline>
        </w:drawing>
      </w:r>
    </w:p>
    <w:p w14:paraId="6240E53B" w14:textId="6F6569E9" w:rsidR="00F71712" w:rsidRDefault="00252F5F">
      <w:pPr>
        <w:ind w:firstLine="425"/>
      </w:pPr>
      <w:r>
        <w:t xml:space="preserve">Šifrovací hra: Pro šifrovací hru bylo třeba vytvořit nejen samotný rámec hry, ale i vytvořit netradiční systém odměn, vymyslet </w:t>
      </w:r>
      <w:proofErr w:type="gramStart"/>
      <w:r>
        <w:t>úkoly</w:t>
      </w:r>
      <w:proofErr w:type="gramEnd"/>
      <w:r>
        <w:t xml:space="preserve"> a především jejich provázanost a adaptabilitu pro dlouhodobější používání. Samotná hra </w:t>
      </w:r>
      <w:r w:rsidR="00395141">
        <w:t>se vyvíjela</w:t>
      </w:r>
      <w:r>
        <w:t xml:space="preserve"> poměrně </w:t>
      </w:r>
      <w:r w:rsidR="00395141">
        <w:t>dlouho</w:t>
      </w:r>
      <w:r>
        <w:t>, v průběhu se objevovala nečekaná úskalí. Právě jejich delší řešení i velká obměna týmu způsobila, že tato část ještě není plně dotvořena k datu prezentace. Postupně žáci řešili tyto dílčí kroky</w:t>
      </w:r>
      <w:r w:rsidR="00395141">
        <w:t>:</w:t>
      </w:r>
    </w:p>
    <w:p w14:paraId="6EA6EF28" w14:textId="36D3544A" w:rsidR="00F71712" w:rsidRDefault="00252F5F">
      <w:pPr>
        <w:numPr>
          <w:ilvl w:val="0"/>
          <w:numId w:val="2"/>
        </w:numPr>
      </w:pPr>
      <w:r>
        <w:t>Cílová skupina: Ačkoliv byla cílová skupina od počátku jasná, tj. žáci základní školy, ukázalo se, že zejména úkoly bude nutné vymýšlet tak, aby primárně nebyly založeny pouze na znalostech z jednotlivých předmětů, neboť bylo třeba pokrýt dostupnost a</w:t>
      </w:r>
      <w:r w:rsidR="001B5418">
        <w:t> </w:t>
      </w:r>
      <w:r>
        <w:t>přiměřenost pro 3.</w:t>
      </w:r>
      <w:r w:rsidR="00BF1C3E">
        <w:t>–</w:t>
      </w:r>
      <w:r>
        <w:t>9. ročník ZŠ.</w:t>
      </w:r>
    </w:p>
    <w:p w14:paraId="1531D2DC" w14:textId="47820CB1" w:rsidR="00F71712" w:rsidRDefault="00252F5F">
      <w:pPr>
        <w:numPr>
          <w:ilvl w:val="0"/>
          <w:numId w:val="2"/>
        </w:numPr>
      </w:pPr>
      <w:r>
        <w:t>Úkoly: Původně s úkoly pomáhali žákům učitelé jednotlivých předmětů</w:t>
      </w:r>
      <w:r w:rsidR="001B5418">
        <w:t>.</w:t>
      </w:r>
      <w:r>
        <w:t xml:space="preserve"> </w:t>
      </w:r>
      <w:r w:rsidR="001B5418">
        <w:t>Z</w:t>
      </w:r>
      <w:r>
        <w:t xml:space="preserve">áhy se ale ukázal problém právě s obtížností. Tento problém byl vyřešen tak, že žáci mohou tvořit týmy napříč ročníky. Většina úkolů nakonec byla koncipována tak, aby znalosti </w:t>
      </w:r>
      <w:r>
        <w:lastRenderedPageBreak/>
        <w:t>z</w:t>
      </w:r>
      <w:r w:rsidR="001B5418">
        <w:t> </w:t>
      </w:r>
      <w:r>
        <w:t>předmětů byly pouze prostředkem, jak řešit daný problém na místě, kde byl úkol zadán</w:t>
      </w:r>
      <w:r w:rsidR="001B5418">
        <w:t>, t</w:t>
      </w:r>
      <w:r>
        <w:t>j. aby žáci v týmech vnímali dané místo a</w:t>
      </w:r>
      <w:r w:rsidR="001B5418">
        <w:t xml:space="preserve"> </w:t>
      </w:r>
      <w:r>
        <w:t xml:space="preserve">s pomocí architektonických indicií neřešili problém pouze </w:t>
      </w:r>
      <w:r w:rsidR="001B5418">
        <w:t>pomocí svých</w:t>
      </w:r>
      <w:r>
        <w:t xml:space="preserve"> znalosti.</w:t>
      </w:r>
    </w:p>
    <w:p w14:paraId="3373092E" w14:textId="4BF7CC14" w:rsidR="00F71712" w:rsidRDefault="00252F5F">
      <w:pPr>
        <w:numPr>
          <w:ilvl w:val="0"/>
          <w:numId w:val="2"/>
        </w:numPr>
      </w:pPr>
      <w:r>
        <w:t xml:space="preserve">Systém odměn: Aby žáci byli motivováni, musel být vyřešen problém s motivací. Tu nakonec vyřešil systém odměn, který obsahuje různé odměny, např. nemít službu ve třídě, mít přednost ve frontě na oběd atd. Při vymýšlení systému odměn se ukázal jako největší problém systém udržitelnosti a </w:t>
      </w:r>
      <w:r w:rsidR="00515710">
        <w:t>„</w:t>
      </w:r>
      <w:proofErr w:type="spellStart"/>
      <w:r>
        <w:t>bezúdržbovosti</w:t>
      </w:r>
      <w:proofErr w:type="spellEnd"/>
      <w:r w:rsidR="00515710">
        <w:t>“</w:t>
      </w:r>
      <w:r>
        <w:t>, u řady odměn také vyvstal problém s jejich uplatněním u jednotlivých vyučujících. Tento problém se podařilo vyřešit skrze žetony vytištěné na 3D tiskárně.</w:t>
      </w:r>
    </w:p>
    <w:p w14:paraId="5F33F995" w14:textId="77777777" w:rsidR="00F71712" w:rsidRDefault="00252F5F">
      <w:pPr>
        <w:ind w:left="720"/>
      </w:pPr>
      <w:r>
        <w:rPr>
          <w:noProof/>
        </w:rPr>
        <w:drawing>
          <wp:inline distT="114300" distB="114300" distL="114300" distR="114300" wp14:anchorId="69A5B3B0" wp14:editId="14EB4ABF">
            <wp:extent cx="5229225" cy="2956560"/>
            <wp:effectExtent l="0" t="0" r="0" b="0"/>
            <wp:docPr id="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9"/>
                    <a:srcRect t="5705" r="9333" b="3113"/>
                    <a:stretch>
                      <a:fillRect/>
                    </a:stretch>
                  </pic:blipFill>
                  <pic:spPr>
                    <a:xfrm>
                      <a:off x="0" y="0"/>
                      <a:ext cx="5229225" cy="2956560"/>
                    </a:xfrm>
                    <a:prstGeom prst="rect">
                      <a:avLst/>
                    </a:prstGeom>
                    <a:ln/>
                  </pic:spPr>
                </pic:pic>
              </a:graphicData>
            </a:graphic>
          </wp:inline>
        </w:drawing>
      </w:r>
    </w:p>
    <w:p w14:paraId="67FABB18" w14:textId="0FBE8811" w:rsidR="00F71712" w:rsidRDefault="00252F5F">
      <w:pPr>
        <w:numPr>
          <w:ilvl w:val="0"/>
          <w:numId w:val="2"/>
        </w:numPr>
      </w:pPr>
      <w:r>
        <w:t>Systém šifrování: Jako jedna z nejtěžších etap se ukázala problematika systému šifrování.</w:t>
      </w:r>
      <w:r w:rsidR="00681366">
        <w:t xml:space="preserve"> </w:t>
      </w:r>
      <w:proofErr w:type="gramStart"/>
      <w:r>
        <w:t>Šlo</w:t>
      </w:r>
      <w:proofErr w:type="gramEnd"/>
      <w:r>
        <w:t xml:space="preserve"> především o to zamezit tomu, aby jednotlivé týmy řešily v ten samý čas jeden úkol. Proto vznikl složitý pavouk hesel, která vzájemně provazují úkoly v různých kombinacích. Takže přestože skupiny </w:t>
      </w:r>
      <w:proofErr w:type="gramStart"/>
      <w:r>
        <w:t>řeší</w:t>
      </w:r>
      <w:proofErr w:type="gramEnd"/>
      <w:r>
        <w:t xml:space="preserve"> ty samé úkoly, řeší je v různém čase a</w:t>
      </w:r>
      <w:r w:rsidR="00681366">
        <w:t> </w:t>
      </w:r>
      <w:r>
        <w:t>v</w:t>
      </w:r>
      <w:r w:rsidR="00681366">
        <w:t> </w:t>
      </w:r>
      <w:r>
        <w:t>různém pořadí. Pro tuto část byl jako řešení zvolen systém zaheslovaných P</w:t>
      </w:r>
      <w:r w:rsidR="00681366">
        <w:t>D</w:t>
      </w:r>
      <w:r>
        <w:t>F souborů.</w:t>
      </w:r>
    </w:p>
    <w:p w14:paraId="18E86C20" w14:textId="34BBF00B" w:rsidR="00F71712" w:rsidRDefault="00252F5F">
      <w:pPr>
        <w:numPr>
          <w:ilvl w:val="0"/>
          <w:numId w:val="2"/>
        </w:numPr>
      </w:pPr>
      <w:r>
        <w:t>Lokace míst: Škola obsahuje řadu zajímavých míst,</w:t>
      </w:r>
      <w:r w:rsidR="006F6109">
        <w:t xml:space="preserve"> </w:t>
      </w:r>
      <w:r>
        <w:t>žáci ale velmi záhy zjistili, že jednotlivá místa mohou být obtížně přístupná</w:t>
      </w:r>
      <w:r w:rsidR="006F6109">
        <w:t xml:space="preserve"> a</w:t>
      </w:r>
      <w:r>
        <w:t xml:space="preserve"> že řada míst je žákům běžně nedostupná. Proto podle náročnosti úkolů byla jednotlivá místa vybrána tak,</w:t>
      </w:r>
      <w:r w:rsidR="006F6109">
        <w:t xml:space="preserve"> </w:t>
      </w:r>
      <w:r>
        <w:t>aby</w:t>
      </w:r>
      <w:r w:rsidR="006F6109">
        <w:t xml:space="preserve"> </w:t>
      </w:r>
      <w:r>
        <w:t>v základní obtížnosti žáci měli úplně volný pohyb po místech</w:t>
      </w:r>
      <w:r w:rsidR="006F6109">
        <w:t>. V</w:t>
      </w:r>
      <w:r>
        <w:t xml:space="preserve"> případě nejobtížnějších úkolů se sice žáci dostali na zajímavá a jim dosud neznámá místa ve škole, ale museli již mít dozor s klíči k danému místu, právě tato místa se nachází na pomyslné </w:t>
      </w:r>
      <w:r w:rsidR="006F6109">
        <w:t>„</w:t>
      </w:r>
      <w:r>
        <w:t>špičce</w:t>
      </w:r>
      <w:r w:rsidR="006F6109">
        <w:t>“</w:t>
      </w:r>
      <w:r>
        <w:t xml:space="preserve"> a jsou uzpůsobena tak, aby žáci tyto úkoly neřešili naráz. Největší překážkou se však ukázala otázka proměny míst. Žáci v případě lokace v průběhu let zjistili, že řada věcí ve škole je proměnlivých, proto některé otázky a lokace bylo třeba přepracovávat i třikrát.</w:t>
      </w:r>
    </w:p>
    <w:p w14:paraId="2788CA63" w14:textId="77777777" w:rsidR="00F71712" w:rsidRDefault="00252F5F">
      <w:pPr>
        <w:ind w:left="720"/>
      </w:pPr>
      <w:r>
        <w:rPr>
          <w:noProof/>
        </w:rPr>
        <w:lastRenderedPageBreak/>
        <w:drawing>
          <wp:inline distT="114300" distB="114300" distL="114300" distR="114300" wp14:anchorId="219F32C4" wp14:editId="736B5793">
            <wp:extent cx="3305492" cy="4885406"/>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0"/>
                    <a:srcRect l="39457" t="15117" r="29829" b="4288"/>
                    <a:stretch>
                      <a:fillRect/>
                    </a:stretch>
                  </pic:blipFill>
                  <pic:spPr>
                    <a:xfrm>
                      <a:off x="0" y="0"/>
                      <a:ext cx="3305492" cy="4885406"/>
                    </a:xfrm>
                    <a:prstGeom prst="rect">
                      <a:avLst/>
                    </a:prstGeom>
                    <a:ln/>
                  </pic:spPr>
                </pic:pic>
              </a:graphicData>
            </a:graphic>
          </wp:inline>
        </w:drawing>
      </w:r>
    </w:p>
    <w:p w14:paraId="45C90BBC" w14:textId="76EE17B4" w:rsidR="00F71712" w:rsidRDefault="00252F5F">
      <w:pPr>
        <w:numPr>
          <w:ilvl w:val="0"/>
          <w:numId w:val="2"/>
        </w:numPr>
      </w:pPr>
      <w:r>
        <w:t xml:space="preserve">Robot: Naprogramovaný robot </w:t>
      </w:r>
      <w:proofErr w:type="gramStart"/>
      <w:r>
        <w:t>slouží</w:t>
      </w:r>
      <w:proofErr w:type="gramEnd"/>
      <w:r>
        <w:t xml:space="preserve"> v této části jako losovací zařízení. Kromě racionálního prvku jsme chtěli vnést do této části i princip náhody. Robot je uzpůsoben tak, aby se pohyboval po čarách z barevných pásek a pomocí čidla se rozjel po určené dráze. Na jejím konci se nachází blíže nespecifikovaná odměna</w:t>
      </w:r>
      <w:r w:rsidR="006F6109">
        <w:t>. Ž</w:t>
      </w:r>
      <w:r>
        <w:t>ác</w:t>
      </w:r>
      <w:r w:rsidR="006F6109">
        <w:t>i</w:t>
      </w:r>
      <w:r>
        <w:t xml:space="preserve"> tak mohou díky robotovi získat cennou odměnu</w:t>
      </w:r>
      <w:r w:rsidR="006F6109">
        <w:t>,</w:t>
      </w:r>
      <w:r>
        <w:t xml:space="preserve"> nebo naopak odměnu zcela nicotnou. </w:t>
      </w:r>
    </w:p>
    <w:p w14:paraId="4CD407FC" w14:textId="77777777" w:rsidR="00F71712" w:rsidRDefault="00252F5F">
      <w:r>
        <w:rPr>
          <w:noProof/>
        </w:rPr>
        <w:lastRenderedPageBreak/>
        <w:drawing>
          <wp:inline distT="114300" distB="114300" distL="114300" distR="114300" wp14:anchorId="780BA274" wp14:editId="71642650">
            <wp:extent cx="5760410" cy="3200400"/>
            <wp:effectExtent l="0" t="0" r="0" b="0"/>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1"/>
                    <a:srcRect/>
                    <a:stretch>
                      <a:fillRect/>
                    </a:stretch>
                  </pic:blipFill>
                  <pic:spPr>
                    <a:xfrm>
                      <a:off x="0" y="0"/>
                      <a:ext cx="5760410" cy="3200400"/>
                    </a:xfrm>
                    <a:prstGeom prst="rect">
                      <a:avLst/>
                    </a:prstGeom>
                    <a:ln/>
                  </pic:spPr>
                </pic:pic>
              </a:graphicData>
            </a:graphic>
          </wp:inline>
        </w:drawing>
      </w:r>
      <w:r>
        <w:rPr>
          <w:noProof/>
        </w:rPr>
        <w:drawing>
          <wp:inline distT="114300" distB="114300" distL="114300" distR="114300" wp14:anchorId="2A1EB3BD" wp14:editId="76E22A0E">
            <wp:extent cx="5760410" cy="3200400"/>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2"/>
                    <a:srcRect/>
                    <a:stretch>
                      <a:fillRect/>
                    </a:stretch>
                  </pic:blipFill>
                  <pic:spPr>
                    <a:xfrm>
                      <a:off x="0" y="0"/>
                      <a:ext cx="5760410" cy="3200400"/>
                    </a:xfrm>
                    <a:prstGeom prst="rect">
                      <a:avLst/>
                    </a:prstGeom>
                    <a:ln/>
                  </pic:spPr>
                </pic:pic>
              </a:graphicData>
            </a:graphic>
          </wp:inline>
        </w:drawing>
      </w:r>
    </w:p>
    <w:p w14:paraId="7D431C78" w14:textId="77777777" w:rsidR="00F71712" w:rsidRDefault="00F71712"/>
    <w:p w14:paraId="12A82434" w14:textId="77777777" w:rsidR="00F71712" w:rsidRDefault="00F71712">
      <w:pPr>
        <w:ind w:left="720"/>
      </w:pPr>
    </w:p>
    <w:p w14:paraId="57819510" w14:textId="77777777" w:rsidR="00F71712" w:rsidRDefault="00252F5F">
      <w:r>
        <w:br w:type="page"/>
      </w:r>
    </w:p>
    <w:p w14:paraId="21406D2B" w14:textId="77777777" w:rsidR="00F71712" w:rsidRDefault="00252F5F">
      <w:r>
        <w:lastRenderedPageBreak/>
        <w:t xml:space="preserve">   </w:t>
      </w:r>
    </w:p>
    <w:p w14:paraId="3FA8C2BE" w14:textId="77777777" w:rsidR="00F71712" w:rsidRDefault="00252F5F">
      <w:pPr>
        <w:pStyle w:val="Nadpis1"/>
      </w:pPr>
      <w:bookmarkStart w:id="12" w:name="_heading=h.w8bjxwlqxojw" w:colFirst="0" w:colLast="0"/>
      <w:bookmarkStart w:id="13" w:name="_Toc116384008"/>
      <w:bookmarkEnd w:id="12"/>
      <w:r>
        <w:t>Teoretická východiska</w:t>
      </w:r>
      <w:bookmarkEnd w:id="13"/>
    </w:p>
    <w:p w14:paraId="4843CEBC" w14:textId="2371A076" w:rsidR="00F71712" w:rsidRDefault="00252F5F">
      <w:r>
        <w:t xml:space="preserve">Při projektu jsme museli nastudovat velké množství podkladů. Nejednalo se o klasické publikace, ale jednalo se o množství jiných, již realizovaných projektů, z nichž jsme čerpali inspiraci a jejichž jednotlivé části jsme si upravovali pro své potřeby. </w:t>
      </w:r>
    </w:p>
    <w:p w14:paraId="6C5EE8B9" w14:textId="0754B631" w:rsidR="00F71712" w:rsidRDefault="00252F5F">
      <w:pPr>
        <w:ind w:firstLine="425"/>
      </w:pPr>
      <w:r>
        <w:t xml:space="preserve">Pro část projektu šachy jsme potřebovali získat především znalosti z oblasti šachové literatury, dále byly použity pro tvorbu brožurky šachové příručky, </w:t>
      </w:r>
      <w:r w:rsidR="003359EB">
        <w:t>tutoriály</w:t>
      </w:r>
      <w:r>
        <w:t xml:space="preserve"> atp. Pro finální sazbu a podobu brožurky jsme využili řadu knih ze školní knihovny jako </w:t>
      </w:r>
      <w:r w:rsidR="007A3D58">
        <w:t>„</w:t>
      </w:r>
      <w:r>
        <w:t>vzorník sazby</w:t>
      </w:r>
      <w:r w:rsidR="007A3D58">
        <w:t>“</w:t>
      </w:r>
      <w:r>
        <w:t xml:space="preserve">. </w:t>
      </w:r>
      <w:r w:rsidR="003359EB">
        <w:t>Tutoriály</w:t>
      </w:r>
      <w:r>
        <w:t xml:space="preserve"> a návody bylo také třeba nastudovat pro tvorbu 3D modelů a pro focení jednotlivých postav. </w:t>
      </w:r>
    </w:p>
    <w:p w14:paraId="1012E6AA" w14:textId="7C865468" w:rsidR="00F71712" w:rsidRDefault="00252F5F">
      <w:pPr>
        <w:ind w:firstLine="425"/>
      </w:pPr>
      <w:r>
        <w:t xml:space="preserve">Pro část projektu šifrovací hra jsme použili širokou škálu slovníků a encyklopedií ve škole, dále knihy o brněnské funkcionalistické architektuře a poznatky z šifrovacích her, které již byly realizovány. Pro programování robota byly opět použity </w:t>
      </w:r>
      <w:r w:rsidR="003359EB">
        <w:t>tutoriály</w:t>
      </w:r>
      <w:r>
        <w:t xml:space="preserve"> z </w:t>
      </w:r>
      <w:r w:rsidR="007A3D58">
        <w:t>Y</w:t>
      </w:r>
      <w:r>
        <w:t>ou</w:t>
      </w:r>
      <w:r w:rsidR="007A3D58">
        <w:t>T</w:t>
      </w:r>
      <w:r>
        <w:t xml:space="preserve">ube. </w:t>
      </w:r>
    </w:p>
    <w:p w14:paraId="4027B923" w14:textId="77777777" w:rsidR="00F71712" w:rsidRDefault="00F71712">
      <w:pPr>
        <w:ind w:left="720"/>
      </w:pPr>
    </w:p>
    <w:p w14:paraId="4EF64217" w14:textId="77777777" w:rsidR="00F71712" w:rsidRDefault="00252F5F">
      <w:pPr>
        <w:ind w:left="720"/>
      </w:pPr>
      <w:r>
        <w:t>Příklady literatury a zdrojů:</w:t>
      </w:r>
    </w:p>
    <w:p w14:paraId="5852460B" w14:textId="77777777" w:rsidR="00F71712" w:rsidRDefault="00252F5F">
      <w:pPr>
        <w:ind w:left="720"/>
      </w:pPr>
      <w:r>
        <w:rPr>
          <w:rFonts w:ascii="Verdana" w:eastAsia="Verdana" w:hAnsi="Verdana" w:cs="Verdana"/>
          <w:color w:val="2E5357"/>
          <w:sz w:val="19"/>
          <w:szCs w:val="19"/>
          <w:shd w:val="clear" w:color="auto" w:fill="F5F6F7"/>
        </w:rPr>
        <w:t xml:space="preserve">BEDŘICHOVÁ, Jana a Stanislav HORNÝ. </w:t>
      </w:r>
      <w:r>
        <w:rPr>
          <w:rFonts w:ascii="Verdana" w:eastAsia="Verdana" w:hAnsi="Verdana" w:cs="Verdana"/>
          <w:i/>
          <w:color w:val="2E5357"/>
          <w:sz w:val="19"/>
          <w:szCs w:val="19"/>
          <w:shd w:val="clear" w:color="auto" w:fill="F5F6F7"/>
        </w:rPr>
        <w:t>Počítačová typografie a sazba</w:t>
      </w:r>
      <w:r>
        <w:rPr>
          <w:rFonts w:ascii="Verdana" w:eastAsia="Verdana" w:hAnsi="Verdana" w:cs="Verdana"/>
          <w:color w:val="2E5357"/>
          <w:sz w:val="19"/>
          <w:szCs w:val="19"/>
          <w:shd w:val="clear" w:color="auto" w:fill="F5F6F7"/>
        </w:rPr>
        <w:t xml:space="preserve">. Praha: </w:t>
      </w:r>
      <w:proofErr w:type="spellStart"/>
      <w:r>
        <w:rPr>
          <w:rFonts w:ascii="Verdana" w:eastAsia="Verdana" w:hAnsi="Verdana" w:cs="Verdana"/>
          <w:color w:val="2E5357"/>
          <w:sz w:val="19"/>
          <w:szCs w:val="19"/>
          <w:shd w:val="clear" w:color="auto" w:fill="F5F6F7"/>
        </w:rPr>
        <w:t>Oeconomica</w:t>
      </w:r>
      <w:proofErr w:type="spellEnd"/>
      <w:r>
        <w:rPr>
          <w:rFonts w:ascii="Verdana" w:eastAsia="Verdana" w:hAnsi="Verdana" w:cs="Verdana"/>
          <w:color w:val="2E5357"/>
          <w:sz w:val="19"/>
          <w:szCs w:val="19"/>
          <w:shd w:val="clear" w:color="auto" w:fill="F5F6F7"/>
        </w:rPr>
        <w:t>, 2013. ISBN 978-80-245-1946-3.</w:t>
      </w:r>
    </w:p>
    <w:p w14:paraId="6755FE18" w14:textId="77777777" w:rsidR="00F71712" w:rsidRDefault="00252F5F">
      <w:pPr>
        <w:ind w:left="720"/>
        <w:rPr>
          <w:rFonts w:ascii="Verdana" w:eastAsia="Verdana" w:hAnsi="Verdana" w:cs="Verdana"/>
          <w:color w:val="2E5357"/>
          <w:sz w:val="19"/>
          <w:szCs w:val="19"/>
          <w:shd w:val="clear" w:color="auto" w:fill="F5F6F7"/>
        </w:rPr>
      </w:pPr>
      <w:r>
        <w:rPr>
          <w:rFonts w:ascii="Verdana" w:eastAsia="Verdana" w:hAnsi="Verdana" w:cs="Verdana"/>
          <w:color w:val="2E5357"/>
          <w:sz w:val="19"/>
          <w:szCs w:val="19"/>
          <w:shd w:val="clear" w:color="auto" w:fill="F5F6F7"/>
        </w:rPr>
        <w:t xml:space="preserve">DÍŽKA, Přemysl. </w:t>
      </w:r>
      <w:r>
        <w:rPr>
          <w:rFonts w:ascii="Verdana" w:eastAsia="Verdana" w:hAnsi="Verdana" w:cs="Verdana"/>
          <w:i/>
          <w:color w:val="2E5357"/>
          <w:sz w:val="19"/>
          <w:szCs w:val="19"/>
          <w:shd w:val="clear" w:color="auto" w:fill="F5F6F7"/>
        </w:rPr>
        <w:t>Proměny století</w:t>
      </w:r>
      <w:r>
        <w:rPr>
          <w:rFonts w:ascii="Verdana" w:eastAsia="Verdana" w:hAnsi="Verdana" w:cs="Verdana"/>
          <w:color w:val="2E5357"/>
          <w:sz w:val="19"/>
          <w:szCs w:val="19"/>
          <w:shd w:val="clear" w:color="auto" w:fill="F5F6F7"/>
        </w:rPr>
        <w:t xml:space="preserve">. IV, 150 historických a současných fotografií ze Židenic a Juliánova. Brno: </w:t>
      </w:r>
      <w:proofErr w:type="spellStart"/>
      <w:r>
        <w:rPr>
          <w:rFonts w:ascii="Verdana" w:eastAsia="Verdana" w:hAnsi="Verdana" w:cs="Verdana"/>
          <w:color w:val="2E5357"/>
          <w:sz w:val="19"/>
          <w:szCs w:val="19"/>
          <w:shd w:val="clear" w:color="auto" w:fill="F5F6F7"/>
        </w:rPr>
        <w:t>Dížka</w:t>
      </w:r>
      <w:proofErr w:type="spellEnd"/>
      <w:r>
        <w:rPr>
          <w:rFonts w:ascii="Verdana" w:eastAsia="Verdana" w:hAnsi="Verdana" w:cs="Verdana"/>
          <w:color w:val="2E5357"/>
          <w:sz w:val="19"/>
          <w:szCs w:val="19"/>
          <w:shd w:val="clear" w:color="auto" w:fill="F5F6F7"/>
        </w:rPr>
        <w:t>, 2004. ISBN 80-239-3890-8.</w:t>
      </w:r>
    </w:p>
    <w:p w14:paraId="6901C059" w14:textId="77777777" w:rsidR="00F71712" w:rsidRDefault="00252F5F">
      <w:pPr>
        <w:ind w:left="720"/>
        <w:rPr>
          <w:rFonts w:ascii="Verdana" w:eastAsia="Verdana" w:hAnsi="Verdana" w:cs="Verdana"/>
          <w:color w:val="2E5357"/>
          <w:sz w:val="19"/>
          <w:szCs w:val="19"/>
          <w:shd w:val="clear" w:color="auto" w:fill="F5F6F7"/>
        </w:rPr>
      </w:pPr>
      <w:r>
        <w:rPr>
          <w:rFonts w:ascii="Verdana" w:eastAsia="Verdana" w:hAnsi="Verdana" w:cs="Verdana"/>
          <w:color w:val="2E5357"/>
          <w:sz w:val="19"/>
          <w:szCs w:val="19"/>
          <w:shd w:val="clear" w:color="auto" w:fill="F5F6F7"/>
        </w:rPr>
        <w:t xml:space="preserve">NNES, Ali a </w:t>
      </w:r>
      <w:proofErr w:type="spellStart"/>
      <w:r>
        <w:rPr>
          <w:rFonts w:ascii="Verdana" w:eastAsia="Verdana" w:hAnsi="Verdana" w:cs="Verdana"/>
          <w:color w:val="2E5357"/>
          <w:sz w:val="19"/>
          <w:szCs w:val="19"/>
          <w:shd w:val="clear" w:color="auto" w:fill="F5F6F7"/>
        </w:rPr>
        <w:t>Abbi</w:t>
      </w:r>
      <w:proofErr w:type="spellEnd"/>
      <w:r>
        <w:rPr>
          <w:rFonts w:ascii="Verdana" w:eastAsia="Verdana" w:hAnsi="Verdana" w:cs="Verdana"/>
          <w:color w:val="2E5357"/>
          <w:sz w:val="19"/>
          <w:szCs w:val="19"/>
          <w:shd w:val="clear" w:color="auto" w:fill="F5F6F7"/>
        </w:rPr>
        <w:t xml:space="preserve"> CASTLE. </w:t>
      </w:r>
      <w:r>
        <w:rPr>
          <w:rFonts w:ascii="Verdana" w:eastAsia="Verdana" w:hAnsi="Verdana" w:cs="Verdana"/>
          <w:i/>
          <w:color w:val="2E5357"/>
          <w:sz w:val="19"/>
          <w:szCs w:val="19"/>
          <w:shd w:val="clear" w:color="auto" w:fill="F5F6F7"/>
        </w:rPr>
        <w:t>Šachy pro každého</w:t>
      </w:r>
      <w:r>
        <w:rPr>
          <w:rFonts w:ascii="Verdana" w:eastAsia="Verdana" w:hAnsi="Verdana" w:cs="Verdana"/>
          <w:color w:val="2E5357"/>
          <w:sz w:val="19"/>
          <w:szCs w:val="19"/>
          <w:shd w:val="clear" w:color="auto" w:fill="F5F6F7"/>
        </w:rPr>
        <w:t xml:space="preserve">. Brno: Extra </w:t>
      </w:r>
      <w:proofErr w:type="spellStart"/>
      <w:r>
        <w:rPr>
          <w:rFonts w:ascii="Verdana" w:eastAsia="Verdana" w:hAnsi="Verdana" w:cs="Verdana"/>
          <w:color w:val="2E5357"/>
          <w:sz w:val="19"/>
          <w:szCs w:val="19"/>
          <w:shd w:val="clear" w:color="auto" w:fill="F5F6F7"/>
        </w:rPr>
        <w:t>Publishing</w:t>
      </w:r>
      <w:proofErr w:type="spellEnd"/>
      <w:r>
        <w:rPr>
          <w:rFonts w:ascii="Verdana" w:eastAsia="Verdana" w:hAnsi="Verdana" w:cs="Verdana"/>
          <w:color w:val="2E5357"/>
          <w:sz w:val="19"/>
          <w:szCs w:val="19"/>
          <w:shd w:val="clear" w:color="auto" w:fill="F5F6F7"/>
        </w:rPr>
        <w:t>, 2021. Jak na to. ISBN 978-80-7525-371-2.</w:t>
      </w:r>
    </w:p>
    <w:p w14:paraId="033D0A2D" w14:textId="77777777" w:rsidR="00F71712" w:rsidRDefault="00252F5F">
      <w:pPr>
        <w:ind w:left="720"/>
        <w:rPr>
          <w:rFonts w:ascii="Verdana" w:eastAsia="Verdana" w:hAnsi="Verdana" w:cs="Verdana"/>
          <w:color w:val="2E5357"/>
          <w:sz w:val="19"/>
          <w:szCs w:val="19"/>
          <w:shd w:val="clear" w:color="auto" w:fill="F5F6F7"/>
        </w:rPr>
      </w:pPr>
      <w:r>
        <w:rPr>
          <w:rFonts w:ascii="Verdana" w:eastAsia="Verdana" w:hAnsi="Verdana" w:cs="Verdana"/>
          <w:color w:val="2E5357"/>
          <w:sz w:val="19"/>
          <w:szCs w:val="19"/>
          <w:shd w:val="clear" w:color="auto" w:fill="F5F6F7"/>
        </w:rPr>
        <w:t xml:space="preserve">KLOSKI, Liza </w:t>
      </w:r>
      <w:proofErr w:type="spellStart"/>
      <w:r>
        <w:rPr>
          <w:rFonts w:ascii="Verdana" w:eastAsia="Verdana" w:hAnsi="Verdana" w:cs="Verdana"/>
          <w:color w:val="2E5357"/>
          <w:sz w:val="19"/>
          <w:szCs w:val="19"/>
          <w:shd w:val="clear" w:color="auto" w:fill="F5F6F7"/>
        </w:rPr>
        <w:t>Wallach</w:t>
      </w:r>
      <w:proofErr w:type="spellEnd"/>
      <w:r>
        <w:rPr>
          <w:rFonts w:ascii="Verdana" w:eastAsia="Verdana" w:hAnsi="Verdana" w:cs="Verdana"/>
          <w:color w:val="2E5357"/>
          <w:sz w:val="19"/>
          <w:szCs w:val="19"/>
          <w:shd w:val="clear" w:color="auto" w:fill="F5F6F7"/>
        </w:rPr>
        <w:t xml:space="preserve"> a Nick KLOSKI. </w:t>
      </w:r>
      <w:r>
        <w:rPr>
          <w:rFonts w:ascii="Verdana" w:eastAsia="Verdana" w:hAnsi="Verdana" w:cs="Verdana"/>
          <w:i/>
          <w:color w:val="2E5357"/>
          <w:sz w:val="19"/>
          <w:szCs w:val="19"/>
          <w:shd w:val="clear" w:color="auto" w:fill="F5F6F7"/>
        </w:rPr>
        <w:t>Začínáme s 3D tiskem</w:t>
      </w:r>
      <w:r>
        <w:rPr>
          <w:rFonts w:ascii="Verdana" w:eastAsia="Verdana" w:hAnsi="Verdana" w:cs="Verdana"/>
          <w:color w:val="2E5357"/>
          <w:sz w:val="19"/>
          <w:szCs w:val="19"/>
          <w:shd w:val="clear" w:color="auto" w:fill="F5F6F7"/>
        </w:rPr>
        <w:t xml:space="preserve">. Brno: </w:t>
      </w:r>
      <w:proofErr w:type="spellStart"/>
      <w:r>
        <w:rPr>
          <w:rFonts w:ascii="Verdana" w:eastAsia="Verdana" w:hAnsi="Verdana" w:cs="Verdana"/>
          <w:color w:val="2E5357"/>
          <w:sz w:val="19"/>
          <w:szCs w:val="19"/>
          <w:shd w:val="clear" w:color="auto" w:fill="F5F6F7"/>
        </w:rPr>
        <w:t>Computer</w:t>
      </w:r>
      <w:proofErr w:type="spellEnd"/>
      <w:r>
        <w:rPr>
          <w:rFonts w:ascii="Verdana" w:eastAsia="Verdana" w:hAnsi="Verdana" w:cs="Verdana"/>
          <w:color w:val="2E5357"/>
          <w:sz w:val="19"/>
          <w:szCs w:val="19"/>
          <w:shd w:val="clear" w:color="auto" w:fill="F5F6F7"/>
        </w:rPr>
        <w:t xml:space="preserve"> </w:t>
      </w:r>
      <w:proofErr w:type="spellStart"/>
      <w:r>
        <w:rPr>
          <w:rFonts w:ascii="Verdana" w:eastAsia="Verdana" w:hAnsi="Verdana" w:cs="Verdana"/>
          <w:color w:val="2E5357"/>
          <w:sz w:val="19"/>
          <w:szCs w:val="19"/>
          <w:shd w:val="clear" w:color="auto" w:fill="F5F6F7"/>
        </w:rPr>
        <w:t>Press</w:t>
      </w:r>
      <w:proofErr w:type="spellEnd"/>
      <w:r>
        <w:rPr>
          <w:rFonts w:ascii="Verdana" w:eastAsia="Verdana" w:hAnsi="Verdana" w:cs="Verdana"/>
          <w:color w:val="2E5357"/>
          <w:sz w:val="19"/>
          <w:szCs w:val="19"/>
          <w:shd w:val="clear" w:color="auto" w:fill="F5F6F7"/>
        </w:rPr>
        <w:t>, 2017. ISBN 978-80-251-4876-1.</w:t>
      </w:r>
    </w:p>
    <w:p w14:paraId="57BC0CC7" w14:textId="77777777" w:rsidR="00F71712" w:rsidRDefault="00252F5F">
      <w:pPr>
        <w:ind w:left="720"/>
        <w:rPr>
          <w:rFonts w:ascii="Verdana" w:eastAsia="Verdana" w:hAnsi="Verdana" w:cs="Verdana"/>
          <w:color w:val="2E5357"/>
          <w:sz w:val="19"/>
          <w:szCs w:val="19"/>
          <w:shd w:val="clear" w:color="auto" w:fill="F5F6F7"/>
        </w:rPr>
      </w:pPr>
      <w:r>
        <w:rPr>
          <w:rFonts w:ascii="Verdana" w:eastAsia="Verdana" w:hAnsi="Verdana" w:cs="Verdana"/>
          <w:color w:val="2E5357"/>
          <w:sz w:val="19"/>
          <w:szCs w:val="19"/>
          <w:shd w:val="clear" w:color="auto" w:fill="F5F6F7"/>
        </w:rPr>
        <w:t xml:space="preserve">PECINA, Martin. </w:t>
      </w:r>
      <w:r>
        <w:rPr>
          <w:rFonts w:ascii="Verdana" w:eastAsia="Verdana" w:hAnsi="Verdana" w:cs="Verdana"/>
          <w:i/>
          <w:color w:val="2E5357"/>
          <w:sz w:val="19"/>
          <w:szCs w:val="19"/>
          <w:shd w:val="clear" w:color="auto" w:fill="F5F6F7"/>
        </w:rPr>
        <w:t>Knihy a typografie</w:t>
      </w:r>
      <w:r>
        <w:rPr>
          <w:rFonts w:ascii="Verdana" w:eastAsia="Verdana" w:hAnsi="Verdana" w:cs="Verdana"/>
          <w:color w:val="2E5357"/>
          <w:sz w:val="19"/>
          <w:szCs w:val="19"/>
          <w:shd w:val="clear" w:color="auto" w:fill="F5F6F7"/>
        </w:rPr>
        <w:t>. Vydání třetí, rozšířené. Brno: Host, 2017. ISBN 978-80-7577-040-0.</w:t>
      </w:r>
    </w:p>
    <w:p w14:paraId="6443237B" w14:textId="77777777" w:rsidR="00F71712" w:rsidRDefault="00252F5F">
      <w:pPr>
        <w:ind w:left="720"/>
        <w:rPr>
          <w:rFonts w:ascii="Verdana" w:eastAsia="Verdana" w:hAnsi="Verdana" w:cs="Verdana"/>
          <w:color w:val="2E5357"/>
          <w:sz w:val="19"/>
          <w:szCs w:val="19"/>
        </w:rPr>
      </w:pPr>
      <w:r>
        <w:rPr>
          <w:rFonts w:ascii="Verdana" w:eastAsia="Verdana" w:hAnsi="Verdana" w:cs="Verdana"/>
          <w:color w:val="2E5357"/>
          <w:sz w:val="19"/>
          <w:szCs w:val="19"/>
          <w:shd w:val="clear" w:color="auto" w:fill="F5F6F7"/>
        </w:rPr>
        <w:t xml:space="preserve">RYŠAVÝ, Šimon. </w:t>
      </w:r>
      <w:r>
        <w:rPr>
          <w:rFonts w:ascii="Verdana" w:eastAsia="Verdana" w:hAnsi="Verdana" w:cs="Verdana"/>
          <w:i/>
          <w:color w:val="2E5357"/>
          <w:sz w:val="19"/>
          <w:szCs w:val="19"/>
          <w:shd w:val="clear" w:color="auto" w:fill="F5F6F7"/>
        </w:rPr>
        <w:t>Kulturní průvodce po MČ Brno-</w:t>
      </w:r>
      <w:proofErr w:type="gramStart"/>
      <w:r>
        <w:rPr>
          <w:rFonts w:ascii="Verdana" w:eastAsia="Verdana" w:hAnsi="Verdana" w:cs="Verdana"/>
          <w:i/>
          <w:color w:val="2E5357"/>
          <w:sz w:val="19"/>
          <w:szCs w:val="19"/>
          <w:shd w:val="clear" w:color="auto" w:fill="F5F6F7"/>
        </w:rPr>
        <w:t>Židenice - kulturní</w:t>
      </w:r>
      <w:proofErr w:type="gramEnd"/>
      <w:r>
        <w:rPr>
          <w:rFonts w:ascii="Verdana" w:eastAsia="Verdana" w:hAnsi="Verdana" w:cs="Verdana"/>
          <w:i/>
          <w:color w:val="2E5357"/>
          <w:sz w:val="19"/>
          <w:szCs w:val="19"/>
          <w:shd w:val="clear" w:color="auto" w:fill="F5F6F7"/>
        </w:rPr>
        <w:t xml:space="preserve"> stezka: Židenice </w:t>
      </w:r>
      <w:proofErr w:type="spellStart"/>
      <w:r>
        <w:rPr>
          <w:rFonts w:ascii="Verdana" w:eastAsia="Verdana" w:hAnsi="Verdana" w:cs="Verdana"/>
          <w:i/>
          <w:color w:val="2E5357"/>
          <w:sz w:val="19"/>
          <w:szCs w:val="19"/>
          <w:shd w:val="clear" w:color="auto" w:fill="F5F6F7"/>
        </w:rPr>
        <w:t>k.ú</w:t>
      </w:r>
      <w:proofErr w:type="spellEnd"/>
      <w:r>
        <w:rPr>
          <w:rFonts w:ascii="Verdana" w:eastAsia="Verdana" w:hAnsi="Verdana" w:cs="Verdana"/>
          <w:i/>
          <w:color w:val="2E5357"/>
          <w:sz w:val="19"/>
          <w:szCs w:val="19"/>
          <w:shd w:val="clear" w:color="auto" w:fill="F5F6F7"/>
        </w:rPr>
        <w:t>. Židenice 215 m</w:t>
      </w:r>
      <w:r>
        <w:rPr>
          <w:rFonts w:ascii="Verdana" w:eastAsia="Verdana" w:hAnsi="Verdana" w:cs="Verdana"/>
          <w:color w:val="2E5357"/>
          <w:sz w:val="19"/>
          <w:szCs w:val="19"/>
          <w:shd w:val="clear" w:color="auto" w:fill="F5F6F7"/>
        </w:rPr>
        <w:t>. Brno: Šimon Ryšavý, 2011. ISBN 978-80-7354-096-8.</w:t>
      </w:r>
    </w:p>
    <w:p w14:paraId="7EB519D2" w14:textId="77777777" w:rsidR="00F71712" w:rsidRDefault="00252F5F">
      <w:pPr>
        <w:ind w:left="720"/>
        <w:rPr>
          <w:rFonts w:ascii="Verdana" w:eastAsia="Verdana" w:hAnsi="Verdana" w:cs="Verdana"/>
          <w:color w:val="2E5357"/>
          <w:sz w:val="19"/>
          <w:szCs w:val="19"/>
        </w:rPr>
      </w:pPr>
      <w:r>
        <w:rPr>
          <w:rFonts w:ascii="Verdana" w:eastAsia="Verdana" w:hAnsi="Verdana" w:cs="Verdana"/>
          <w:color w:val="2E5357"/>
          <w:sz w:val="19"/>
          <w:szCs w:val="19"/>
        </w:rPr>
        <w:t xml:space="preserve">VALDHANSOVÁ, Lucie. </w:t>
      </w:r>
      <w:r>
        <w:rPr>
          <w:rFonts w:ascii="Verdana" w:eastAsia="Verdana" w:hAnsi="Verdana" w:cs="Verdana"/>
          <w:i/>
          <w:color w:val="2E5357"/>
          <w:sz w:val="19"/>
          <w:szCs w:val="19"/>
        </w:rPr>
        <w:t xml:space="preserve">Co je </w:t>
      </w:r>
      <w:proofErr w:type="gramStart"/>
      <w:r>
        <w:rPr>
          <w:rFonts w:ascii="Verdana" w:eastAsia="Verdana" w:hAnsi="Verdana" w:cs="Verdana"/>
          <w:i/>
          <w:color w:val="2E5357"/>
          <w:sz w:val="19"/>
          <w:szCs w:val="19"/>
        </w:rPr>
        <w:t>Brno?:</w:t>
      </w:r>
      <w:proofErr w:type="gramEnd"/>
      <w:r>
        <w:rPr>
          <w:rFonts w:ascii="Verdana" w:eastAsia="Verdana" w:hAnsi="Verdana" w:cs="Verdana"/>
          <w:i/>
          <w:color w:val="2E5357"/>
          <w:sz w:val="19"/>
          <w:szCs w:val="19"/>
        </w:rPr>
        <w:t xml:space="preserve"> funkcionalismus</w:t>
      </w:r>
      <w:r>
        <w:rPr>
          <w:rFonts w:ascii="Verdana" w:eastAsia="Verdana" w:hAnsi="Verdana" w:cs="Verdana"/>
          <w:color w:val="2E5357"/>
          <w:sz w:val="19"/>
          <w:szCs w:val="19"/>
        </w:rPr>
        <w:t>. Brno: TIC Brno, 2018.</w:t>
      </w:r>
    </w:p>
    <w:p w14:paraId="04AC7BF6" w14:textId="77777777" w:rsidR="00F71712" w:rsidRDefault="00252F5F">
      <w:pPr>
        <w:ind w:left="720"/>
        <w:rPr>
          <w:rFonts w:ascii="Verdana" w:eastAsia="Verdana" w:hAnsi="Verdana" w:cs="Verdana"/>
          <w:color w:val="2E5357"/>
          <w:sz w:val="19"/>
          <w:szCs w:val="19"/>
          <w:shd w:val="clear" w:color="auto" w:fill="F5F6F7"/>
        </w:rPr>
      </w:pPr>
      <w:r>
        <w:rPr>
          <w:rFonts w:ascii="Verdana" w:eastAsia="Verdana" w:hAnsi="Verdana" w:cs="Verdana"/>
          <w:color w:val="2E5357"/>
          <w:sz w:val="19"/>
          <w:szCs w:val="19"/>
          <w:shd w:val="clear" w:color="auto" w:fill="F5F6F7"/>
        </w:rPr>
        <w:t xml:space="preserve">ZAPLETAL, Miloš. </w:t>
      </w:r>
      <w:r>
        <w:rPr>
          <w:rFonts w:ascii="Verdana" w:eastAsia="Verdana" w:hAnsi="Verdana" w:cs="Verdana"/>
          <w:i/>
          <w:color w:val="2E5357"/>
          <w:sz w:val="19"/>
          <w:szCs w:val="19"/>
          <w:shd w:val="clear" w:color="auto" w:fill="F5F6F7"/>
        </w:rPr>
        <w:t>Špalíček her</w:t>
      </w:r>
      <w:r>
        <w:rPr>
          <w:rFonts w:ascii="Verdana" w:eastAsia="Verdana" w:hAnsi="Verdana" w:cs="Verdana"/>
          <w:color w:val="2E5357"/>
          <w:sz w:val="19"/>
          <w:szCs w:val="19"/>
          <w:shd w:val="clear" w:color="auto" w:fill="F5F6F7"/>
        </w:rPr>
        <w:t>. Praha: Albatros, 1988.</w:t>
      </w:r>
    </w:p>
    <w:p w14:paraId="681C4AC8" w14:textId="77777777" w:rsidR="00F71712" w:rsidRDefault="00252F5F">
      <w:pPr>
        <w:ind w:left="720"/>
        <w:rPr>
          <w:rFonts w:ascii="Verdana" w:eastAsia="Verdana" w:hAnsi="Verdana" w:cs="Verdana"/>
          <w:color w:val="2E5357"/>
          <w:sz w:val="19"/>
          <w:szCs w:val="19"/>
          <w:shd w:val="clear" w:color="auto" w:fill="F5F6F7"/>
        </w:rPr>
      </w:pPr>
      <w:r>
        <w:rPr>
          <w:rFonts w:ascii="Verdana" w:eastAsia="Verdana" w:hAnsi="Verdana" w:cs="Verdana"/>
          <w:color w:val="2E5357"/>
          <w:sz w:val="19"/>
          <w:szCs w:val="19"/>
          <w:shd w:val="clear" w:color="auto" w:fill="F5F6F7"/>
        </w:rPr>
        <w:t xml:space="preserve">ZAPLETAL, Miloš. </w:t>
      </w:r>
      <w:r>
        <w:rPr>
          <w:rFonts w:ascii="Verdana" w:eastAsia="Verdana" w:hAnsi="Verdana" w:cs="Verdana"/>
          <w:i/>
          <w:color w:val="2E5357"/>
          <w:sz w:val="19"/>
          <w:szCs w:val="19"/>
          <w:shd w:val="clear" w:color="auto" w:fill="F5F6F7"/>
        </w:rPr>
        <w:t>Rádce skautské družiny</w:t>
      </w:r>
      <w:r>
        <w:rPr>
          <w:rFonts w:ascii="Verdana" w:eastAsia="Verdana" w:hAnsi="Verdana" w:cs="Verdana"/>
          <w:color w:val="2E5357"/>
          <w:sz w:val="19"/>
          <w:szCs w:val="19"/>
          <w:shd w:val="clear" w:color="auto" w:fill="F5F6F7"/>
        </w:rPr>
        <w:t xml:space="preserve">. Vydání třetí. Praha: </w:t>
      </w:r>
      <w:proofErr w:type="gramStart"/>
      <w:r>
        <w:rPr>
          <w:rFonts w:ascii="Verdana" w:eastAsia="Verdana" w:hAnsi="Verdana" w:cs="Verdana"/>
          <w:color w:val="2E5357"/>
          <w:sz w:val="19"/>
          <w:szCs w:val="19"/>
          <w:shd w:val="clear" w:color="auto" w:fill="F5F6F7"/>
        </w:rPr>
        <w:t>Junák - český</w:t>
      </w:r>
      <w:proofErr w:type="gramEnd"/>
      <w:r>
        <w:rPr>
          <w:rFonts w:ascii="Verdana" w:eastAsia="Verdana" w:hAnsi="Verdana" w:cs="Verdana"/>
          <w:color w:val="2E5357"/>
          <w:sz w:val="19"/>
          <w:szCs w:val="19"/>
          <w:shd w:val="clear" w:color="auto" w:fill="F5F6F7"/>
        </w:rPr>
        <w:t xml:space="preserve"> skaut, Tiskové a distribuční centrum, 2016. ISBN 978-80-7501-102-2.</w:t>
      </w:r>
    </w:p>
    <w:p w14:paraId="206DC043" w14:textId="77777777" w:rsidR="00F71712" w:rsidRDefault="00F71712">
      <w:pPr>
        <w:ind w:left="720"/>
        <w:rPr>
          <w:rFonts w:ascii="Verdana" w:eastAsia="Verdana" w:hAnsi="Verdana" w:cs="Verdana"/>
          <w:color w:val="2E5357"/>
          <w:sz w:val="19"/>
          <w:szCs w:val="19"/>
          <w:shd w:val="clear" w:color="auto" w:fill="F5F6F7"/>
        </w:rPr>
      </w:pPr>
    </w:p>
    <w:p w14:paraId="2D758981" w14:textId="77777777" w:rsidR="00F71712" w:rsidRDefault="00252F5F">
      <w:pPr>
        <w:ind w:left="720"/>
        <w:rPr>
          <w:rFonts w:ascii="Verdana" w:eastAsia="Verdana" w:hAnsi="Verdana" w:cs="Verdana"/>
          <w:color w:val="2E5357"/>
          <w:sz w:val="19"/>
          <w:szCs w:val="19"/>
          <w:shd w:val="clear" w:color="auto" w:fill="F5F6F7"/>
        </w:rPr>
      </w:pPr>
      <w:r>
        <w:rPr>
          <w:rFonts w:ascii="Verdana" w:eastAsia="Verdana" w:hAnsi="Verdana" w:cs="Verdana"/>
          <w:color w:val="2E5357"/>
          <w:sz w:val="19"/>
          <w:szCs w:val="19"/>
          <w:shd w:val="clear" w:color="auto" w:fill="F5F6F7"/>
        </w:rPr>
        <w:t xml:space="preserve">FOGLAR, Jaroslav a Miloš ZAPLETAL. </w:t>
      </w:r>
      <w:r>
        <w:rPr>
          <w:rFonts w:ascii="Verdana" w:eastAsia="Verdana" w:hAnsi="Verdana" w:cs="Verdana"/>
          <w:i/>
          <w:color w:val="2E5357"/>
          <w:sz w:val="19"/>
          <w:szCs w:val="19"/>
          <w:shd w:val="clear" w:color="auto" w:fill="F5F6F7"/>
        </w:rPr>
        <w:t>Hry Jaroslava Foglara</w:t>
      </w:r>
      <w:r>
        <w:rPr>
          <w:rFonts w:ascii="Verdana" w:eastAsia="Verdana" w:hAnsi="Verdana" w:cs="Verdana"/>
          <w:color w:val="2E5357"/>
          <w:sz w:val="19"/>
          <w:szCs w:val="19"/>
          <w:shd w:val="clear" w:color="auto" w:fill="F5F6F7"/>
        </w:rPr>
        <w:t>. Praha: Olympia, 2000. Sebrané spisy Jaroslava Foglara. ISBN 80-7033-680-3.</w:t>
      </w:r>
    </w:p>
    <w:p w14:paraId="1128F86D" w14:textId="77777777" w:rsidR="00F71712" w:rsidRDefault="00F71712">
      <w:pPr>
        <w:ind w:left="720"/>
        <w:rPr>
          <w:rFonts w:ascii="Verdana" w:eastAsia="Verdana" w:hAnsi="Verdana" w:cs="Verdana"/>
          <w:color w:val="2E5357"/>
          <w:sz w:val="19"/>
          <w:szCs w:val="19"/>
          <w:shd w:val="clear" w:color="auto" w:fill="F5F6F7"/>
        </w:rPr>
      </w:pPr>
    </w:p>
    <w:p w14:paraId="6BCF29EA" w14:textId="77777777" w:rsidR="00F71712" w:rsidRDefault="00252F5F">
      <w:pPr>
        <w:ind w:left="720"/>
        <w:rPr>
          <w:rFonts w:ascii="Verdana" w:eastAsia="Verdana" w:hAnsi="Verdana" w:cs="Verdana"/>
          <w:color w:val="2E5357"/>
          <w:sz w:val="19"/>
          <w:szCs w:val="19"/>
          <w:shd w:val="clear" w:color="auto" w:fill="F5F6F7"/>
        </w:rPr>
      </w:pPr>
      <w:r>
        <w:rPr>
          <w:rFonts w:ascii="Verdana" w:eastAsia="Verdana" w:hAnsi="Verdana" w:cs="Verdana"/>
          <w:color w:val="2E5357"/>
          <w:sz w:val="19"/>
          <w:szCs w:val="19"/>
          <w:shd w:val="clear" w:color="auto" w:fill="F5F6F7"/>
        </w:rPr>
        <w:t>Příklady šifrovacích her:</w:t>
      </w:r>
    </w:p>
    <w:p w14:paraId="0587D851" w14:textId="77777777" w:rsidR="00F71712" w:rsidRDefault="00000000">
      <w:pPr>
        <w:ind w:left="720"/>
        <w:rPr>
          <w:rFonts w:ascii="Verdana" w:eastAsia="Verdana" w:hAnsi="Verdana" w:cs="Verdana"/>
          <w:color w:val="2E5357"/>
          <w:sz w:val="19"/>
          <w:szCs w:val="19"/>
          <w:shd w:val="clear" w:color="auto" w:fill="F5F6F7"/>
        </w:rPr>
      </w:pPr>
      <w:hyperlink r:id="rId43">
        <w:r w:rsidR="00252F5F">
          <w:rPr>
            <w:rFonts w:ascii="Verdana" w:eastAsia="Verdana" w:hAnsi="Verdana" w:cs="Verdana"/>
            <w:color w:val="1155CC"/>
            <w:sz w:val="19"/>
            <w:szCs w:val="19"/>
            <w:u w:val="single"/>
            <w:shd w:val="clear" w:color="auto" w:fill="F5F6F7"/>
          </w:rPr>
          <w:t>https://www.tmou.cz/</w:t>
        </w:r>
      </w:hyperlink>
    </w:p>
    <w:p w14:paraId="47825AE4" w14:textId="77777777" w:rsidR="00F71712" w:rsidRDefault="00000000">
      <w:pPr>
        <w:ind w:left="720"/>
        <w:rPr>
          <w:rFonts w:ascii="Verdana" w:eastAsia="Verdana" w:hAnsi="Verdana" w:cs="Verdana"/>
          <w:color w:val="2E5357"/>
          <w:sz w:val="19"/>
          <w:szCs w:val="19"/>
          <w:shd w:val="clear" w:color="auto" w:fill="F5F6F7"/>
        </w:rPr>
      </w:pPr>
      <w:hyperlink r:id="rId44">
        <w:r w:rsidR="00252F5F">
          <w:rPr>
            <w:rFonts w:ascii="Verdana" w:eastAsia="Verdana" w:hAnsi="Verdana" w:cs="Verdana"/>
            <w:color w:val="1155CC"/>
            <w:sz w:val="19"/>
            <w:szCs w:val="19"/>
            <w:u w:val="single"/>
            <w:shd w:val="clear" w:color="auto" w:fill="F5F6F7"/>
          </w:rPr>
          <w:t>https://stisk.online/a/SQDL9/naucna-stezka-ukazuje-lidem-brnenske-povesti</w:t>
        </w:r>
      </w:hyperlink>
    </w:p>
    <w:p w14:paraId="6EE5B0E5" w14:textId="77777777" w:rsidR="00F71712" w:rsidRDefault="00000000">
      <w:pPr>
        <w:ind w:left="720"/>
        <w:rPr>
          <w:rFonts w:ascii="Verdana" w:eastAsia="Verdana" w:hAnsi="Verdana" w:cs="Verdana"/>
          <w:color w:val="2E5357"/>
          <w:sz w:val="19"/>
          <w:szCs w:val="19"/>
          <w:shd w:val="clear" w:color="auto" w:fill="F5F6F7"/>
        </w:rPr>
      </w:pPr>
      <w:hyperlink r:id="rId45">
        <w:r w:rsidR="00252F5F">
          <w:rPr>
            <w:rFonts w:ascii="Verdana" w:eastAsia="Verdana" w:hAnsi="Verdana" w:cs="Verdana"/>
            <w:color w:val="1155CC"/>
            <w:sz w:val="19"/>
            <w:szCs w:val="19"/>
            <w:u w:val="single"/>
            <w:shd w:val="clear" w:color="auto" w:fill="F5F6F7"/>
          </w:rPr>
          <w:t>https://trails.cryptomania.cz/</w:t>
        </w:r>
      </w:hyperlink>
    </w:p>
    <w:p w14:paraId="7CC039BF" w14:textId="77777777" w:rsidR="00F71712" w:rsidRDefault="00F71712">
      <w:pPr>
        <w:ind w:left="720"/>
        <w:rPr>
          <w:rFonts w:ascii="Verdana" w:eastAsia="Verdana" w:hAnsi="Verdana" w:cs="Verdana"/>
          <w:color w:val="2E5357"/>
          <w:sz w:val="19"/>
          <w:szCs w:val="19"/>
          <w:shd w:val="clear" w:color="auto" w:fill="F5F6F7"/>
        </w:rPr>
      </w:pPr>
    </w:p>
    <w:p w14:paraId="75745EA0" w14:textId="77777777" w:rsidR="00F71712" w:rsidRDefault="00F71712">
      <w:pPr>
        <w:ind w:left="720"/>
        <w:rPr>
          <w:rFonts w:ascii="Verdana" w:eastAsia="Verdana" w:hAnsi="Verdana" w:cs="Verdana"/>
          <w:color w:val="2E5357"/>
          <w:sz w:val="19"/>
          <w:szCs w:val="19"/>
          <w:shd w:val="clear" w:color="auto" w:fill="F5F6F7"/>
        </w:rPr>
      </w:pPr>
    </w:p>
    <w:p w14:paraId="0C5F2547" w14:textId="77777777" w:rsidR="00F71712" w:rsidRDefault="00252F5F">
      <w:pPr>
        <w:ind w:left="720"/>
        <w:rPr>
          <w:rFonts w:ascii="Verdana" w:eastAsia="Verdana" w:hAnsi="Verdana" w:cs="Verdana"/>
          <w:color w:val="2E5357"/>
          <w:sz w:val="19"/>
          <w:szCs w:val="19"/>
          <w:shd w:val="clear" w:color="auto" w:fill="F5F6F7"/>
        </w:rPr>
      </w:pPr>
      <w:r>
        <w:rPr>
          <w:rFonts w:ascii="Verdana" w:eastAsia="Verdana" w:hAnsi="Verdana" w:cs="Verdana"/>
          <w:color w:val="2E5357"/>
          <w:sz w:val="19"/>
          <w:szCs w:val="19"/>
          <w:shd w:val="clear" w:color="auto" w:fill="F5F6F7"/>
        </w:rPr>
        <w:t>Materiály pro práci se studenty (příklady):</w:t>
      </w:r>
    </w:p>
    <w:p w14:paraId="3925BFBA" w14:textId="77777777" w:rsidR="00F71712" w:rsidRDefault="00252F5F">
      <w:pPr>
        <w:ind w:left="720"/>
        <w:rPr>
          <w:rFonts w:ascii="Verdana" w:eastAsia="Verdana" w:hAnsi="Verdana" w:cs="Verdana"/>
          <w:color w:val="2E5357"/>
          <w:sz w:val="19"/>
          <w:szCs w:val="19"/>
          <w:shd w:val="clear" w:color="auto" w:fill="F5F6F7"/>
        </w:rPr>
      </w:pPr>
      <w:r>
        <w:rPr>
          <w:rFonts w:ascii="Verdana" w:eastAsia="Verdana" w:hAnsi="Verdana" w:cs="Verdana"/>
          <w:color w:val="2E5357"/>
          <w:sz w:val="19"/>
          <w:szCs w:val="19"/>
          <w:shd w:val="clear" w:color="auto" w:fill="F5F6F7"/>
        </w:rPr>
        <w:lastRenderedPageBreak/>
        <w:t xml:space="preserve">ČAPEK, Robert. </w:t>
      </w:r>
      <w:r>
        <w:rPr>
          <w:rFonts w:ascii="Verdana" w:eastAsia="Verdana" w:hAnsi="Verdana" w:cs="Verdana"/>
          <w:i/>
          <w:color w:val="2E5357"/>
          <w:sz w:val="19"/>
          <w:szCs w:val="19"/>
          <w:shd w:val="clear" w:color="auto" w:fill="F5F6F7"/>
        </w:rPr>
        <w:t>Moderní didaktika: lexikon výukových a hodnoticích metod</w:t>
      </w:r>
      <w:r>
        <w:rPr>
          <w:rFonts w:ascii="Verdana" w:eastAsia="Verdana" w:hAnsi="Verdana" w:cs="Verdana"/>
          <w:color w:val="2E5357"/>
          <w:sz w:val="19"/>
          <w:szCs w:val="19"/>
          <w:shd w:val="clear" w:color="auto" w:fill="F5F6F7"/>
        </w:rPr>
        <w:t>. Praha: Grada, 2015. Pedagogika. ISBN 978-80-247-3450-7.</w:t>
      </w:r>
    </w:p>
    <w:p w14:paraId="78391F7A" w14:textId="77777777" w:rsidR="00F71712" w:rsidRDefault="00252F5F">
      <w:pPr>
        <w:ind w:left="720"/>
        <w:rPr>
          <w:rFonts w:ascii="Verdana" w:eastAsia="Verdana" w:hAnsi="Verdana" w:cs="Verdana"/>
          <w:color w:val="2E5357"/>
          <w:sz w:val="19"/>
          <w:szCs w:val="19"/>
          <w:shd w:val="clear" w:color="auto" w:fill="F5F6F7"/>
        </w:rPr>
      </w:pPr>
      <w:r>
        <w:rPr>
          <w:rFonts w:ascii="Verdana" w:eastAsia="Verdana" w:hAnsi="Verdana" w:cs="Verdana"/>
          <w:color w:val="2E5357"/>
          <w:sz w:val="19"/>
          <w:szCs w:val="19"/>
          <w:shd w:val="clear" w:color="auto" w:fill="F5F6F7"/>
        </w:rPr>
        <w:t xml:space="preserve">ČAPEK, Robert. </w:t>
      </w:r>
      <w:r>
        <w:rPr>
          <w:rFonts w:ascii="Verdana" w:eastAsia="Verdana" w:hAnsi="Verdana" w:cs="Verdana"/>
          <w:i/>
          <w:color w:val="2E5357"/>
          <w:sz w:val="19"/>
          <w:szCs w:val="19"/>
          <w:shd w:val="clear" w:color="auto" w:fill="F5F6F7"/>
        </w:rPr>
        <w:t>Uč jako umělec: malá kniha o velkých vzdělávacích myšlenkách</w:t>
      </w:r>
      <w:r>
        <w:rPr>
          <w:rFonts w:ascii="Verdana" w:eastAsia="Verdana" w:hAnsi="Verdana" w:cs="Verdana"/>
          <w:color w:val="2E5357"/>
          <w:sz w:val="19"/>
          <w:szCs w:val="19"/>
          <w:shd w:val="clear" w:color="auto" w:fill="F5F6F7"/>
        </w:rPr>
        <w:t xml:space="preserve">. V Brně: Jan </w:t>
      </w:r>
      <w:proofErr w:type="spellStart"/>
      <w:r>
        <w:rPr>
          <w:rFonts w:ascii="Verdana" w:eastAsia="Verdana" w:hAnsi="Verdana" w:cs="Verdana"/>
          <w:color w:val="2E5357"/>
          <w:sz w:val="19"/>
          <w:szCs w:val="19"/>
          <w:shd w:val="clear" w:color="auto" w:fill="F5F6F7"/>
        </w:rPr>
        <w:t>Melvil</w:t>
      </w:r>
      <w:proofErr w:type="spellEnd"/>
      <w:r>
        <w:rPr>
          <w:rFonts w:ascii="Verdana" w:eastAsia="Verdana" w:hAnsi="Verdana" w:cs="Verdana"/>
          <w:color w:val="2E5357"/>
          <w:sz w:val="19"/>
          <w:szCs w:val="19"/>
          <w:shd w:val="clear" w:color="auto" w:fill="F5F6F7"/>
        </w:rPr>
        <w:t xml:space="preserve"> </w:t>
      </w:r>
      <w:proofErr w:type="spellStart"/>
      <w:r>
        <w:rPr>
          <w:rFonts w:ascii="Verdana" w:eastAsia="Verdana" w:hAnsi="Verdana" w:cs="Verdana"/>
          <w:color w:val="2E5357"/>
          <w:sz w:val="19"/>
          <w:szCs w:val="19"/>
          <w:shd w:val="clear" w:color="auto" w:fill="F5F6F7"/>
        </w:rPr>
        <w:t>Publishing</w:t>
      </w:r>
      <w:proofErr w:type="spellEnd"/>
      <w:r>
        <w:rPr>
          <w:rFonts w:ascii="Verdana" w:eastAsia="Verdana" w:hAnsi="Verdana" w:cs="Verdana"/>
          <w:color w:val="2E5357"/>
          <w:sz w:val="19"/>
          <w:szCs w:val="19"/>
          <w:shd w:val="clear" w:color="auto" w:fill="F5F6F7"/>
        </w:rPr>
        <w:t xml:space="preserve">, 2020. </w:t>
      </w:r>
      <w:proofErr w:type="spellStart"/>
      <w:r>
        <w:rPr>
          <w:rFonts w:ascii="Verdana" w:eastAsia="Verdana" w:hAnsi="Verdana" w:cs="Verdana"/>
          <w:color w:val="2E5357"/>
          <w:sz w:val="19"/>
          <w:szCs w:val="19"/>
          <w:shd w:val="clear" w:color="auto" w:fill="F5F6F7"/>
        </w:rPr>
        <w:t>Briquet</w:t>
      </w:r>
      <w:proofErr w:type="spellEnd"/>
      <w:r>
        <w:rPr>
          <w:rFonts w:ascii="Verdana" w:eastAsia="Verdana" w:hAnsi="Verdana" w:cs="Verdana"/>
          <w:color w:val="2E5357"/>
          <w:sz w:val="19"/>
          <w:szCs w:val="19"/>
          <w:shd w:val="clear" w:color="auto" w:fill="F5F6F7"/>
        </w:rPr>
        <w:t>. ISBN 978-80-7555-105-4.</w:t>
      </w:r>
    </w:p>
    <w:p w14:paraId="42799484" w14:textId="77777777" w:rsidR="00F71712" w:rsidRDefault="00252F5F">
      <w:pPr>
        <w:ind w:left="720"/>
        <w:rPr>
          <w:rFonts w:ascii="Verdana" w:eastAsia="Verdana" w:hAnsi="Verdana" w:cs="Verdana"/>
          <w:color w:val="2E5357"/>
          <w:sz w:val="19"/>
          <w:szCs w:val="19"/>
          <w:shd w:val="clear" w:color="auto" w:fill="F5F6F7"/>
        </w:rPr>
      </w:pPr>
      <w:r>
        <w:rPr>
          <w:rFonts w:ascii="Verdana" w:eastAsia="Verdana" w:hAnsi="Verdana" w:cs="Verdana"/>
          <w:color w:val="2E5357"/>
          <w:sz w:val="19"/>
          <w:szCs w:val="19"/>
          <w:shd w:val="clear" w:color="auto" w:fill="F5F6F7"/>
        </w:rPr>
        <w:t xml:space="preserve">KRATOCHVÍLOVÁ, Jana. </w:t>
      </w:r>
      <w:r>
        <w:rPr>
          <w:rFonts w:ascii="Verdana" w:eastAsia="Verdana" w:hAnsi="Verdana" w:cs="Verdana"/>
          <w:i/>
          <w:color w:val="2E5357"/>
          <w:sz w:val="19"/>
          <w:szCs w:val="19"/>
          <w:shd w:val="clear" w:color="auto" w:fill="F5F6F7"/>
        </w:rPr>
        <w:t>Teorie a praxe projektové výuky</w:t>
      </w:r>
      <w:r>
        <w:rPr>
          <w:rFonts w:ascii="Verdana" w:eastAsia="Verdana" w:hAnsi="Verdana" w:cs="Verdana"/>
          <w:color w:val="2E5357"/>
          <w:sz w:val="19"/>
          <w:szCs w:val="19"/>
          <w:shd w:val="clear" w:color="auto" w:fill="F5F6F7"/>
        </w:rPr>
        <w:t>. 2. vydání. Brno: Masarykova univerzita, 2016. ISBN 978-80-210-8163-5.</w:t>
      </w:r>
    </w:p>
    <w:p w14:paraId="4D4355E8" w14:textId="77777777" w:rsidR="00F71712" w:rsidRDefault="00252F5F">
      <w:pPr>
        <w:ind w:left="720"/>
        <w:rPr>
          <w:rFonts w:ascii="Verdana" w:eastAsia="Verdana" w:hAnsi="Verdana" w:cs="Verdana"/>
          <w:color w:val="2E5357"/>
          <w:sz w:val="19"/>
          <w:szCs w:val="19"/>
          <w:shd w:val="clear" w:color="auto" w:fill="F5F6F7"/>
        </w:rPr>
      </w:pPr>
      <w:r>
        <w:rPr>
          <w:rFonts w:ascii="Verdana" w:eastAsia="Verdana" w:hAnsi="Verdana" w:cs="Verdana"/>
          <w:i/>
          <w:color w:val="2E5357"/>
          <w:sz w:val="19"/>
          <w:szCs w:val="19"/>
          <w:shd w:val="clear" w:color="auto" w:fill="F5F6F7"/>
        </w:rPr>
        <w:t>Programování (nejen) v mezinárodních projektech: aktivity do výuky</w:t>
      </w:r>
      <w:r>
        <w:rPr>
          <w:rFonts w:ascii="Verdana" w:eastAsia="Verdana" w:hAnsi="Verdana" w:cs="Verdana"/>
          <w:color w:val="2E5357"/>
          <w:sz w:val="19"/>
          <w:szCs w:val="19"/>
          <w:shd w:val="clear" w:color="auto" w:fill="F5F6F7"/>
        </w:rPr>
        <w:t>. Praha: Dům zahraniční spolupráce (DZS), 2020. ISBN 978-80-88153-78-8.</w:t>
      </w:r>
    </w:p>
    <w:p w14:paraId="2B4389D6" w14:textId="77777777" w:rsidR="00F71712" w:rsidRDefault="00252F5F">
      <w:pPr>
        <w:ind w:left="720"/>
        <w:rPr>
          <w:rFonts w:ascii="Verdana" w:eastAsia="Verdana" w:hAnsi="Verdana" w:cs="Verdana"/>
          <w:color w:val="2E5357"/>
          <w:sz w:val="19"/>
          <w:szCs w:val="19"/>
          <w:shd w:val="clear" w:color="auto" w:fill="F5F6F7"/>
        </w:rPr>
      </w:pPr>
      <w:r>
        <w:rPr>
          <w:rFonts w:ascii="Verdana" w:eastAsia="Verdana" w:hAnsi="Verdana" w:cs="Verdana"/>
          <w:color w:val="2E5357"/>
          <w:sz w:val="19"/>
          <w:szCs w:val="19"/>
          <w:shd w:val="clear" w:color="auto" w:fill="F5F6F7"/>
        </w:rPr>
        <w:t xml:space="preserve">SIEGLOVÁ, Dagmar. </w:t>
      </w:r>
      <w:r>
        <w:rPr>
          <w:rFonts w:ascii="Verdana" w:eastAsia="Verdana" w:hAnsi="Verdana" w:cs="Verdana"/>
          <w:i/>
          <w:color w:val="2E5357"/>
          <w:sz w:val="19"/>
          <w:szCs w:val="19"/>
          <w:shd w:val="clear" w:color="auto" w:fill="F5F6F7"/>
        </w:rPr>
        <w:t>Konec školní nudy: didaktické metody pro 21. století</w:t>
      </w:r>
      <w:r>
        <w:rPr>
          <w:rFonts w:ascii="Verdana" w:eastAsia="Verdana" w:hAnsi="Verdana" w:cs="Verdana"/>
          <w:color w:val="2E5357"/>
          <w:sz w:val="19"/>
          <w:szCs w:val="19"/>
          <w:shd w:val="clear" w:color="auto" w:fill="F5F6F7"/>
        </w:rPr>
        <w:t>. Praha: Grada, 2019. ISBN 978-80-271-2254-7.</w:t>
      </w:r>
    </w:p>
    <w:p w14:paraId="590BA770" w14:textId="77777777" w:rsidR="00F71712" w:rsidRDefault="00252F5F">
      <w:pPr>
        <w:ind w:left="720"/>
        <w:rPr>
          <w:rFonts w:ascii="Verdana" w:eastAsia="Verdana" w:hAnsi="Verdana" w:cs="Verdana"/>
          <w:color w:val="2E5357"/>
          <w:sz w:val="19"/>
          <w:szCs w:val="19"/>
          <w:shd w:val="clear" w:color="auto" w:fill="F5F6F7"/>
        </w:rPr>
      </w:pPr>
      <w:r>
        <w:rPr>
          <w:rFonts w:ascii="Verdana" w:eastAsia="Verdana" w:hAnsi="Verdana" w:cs="Verdana"/>
          <w:color w:val="2E5357"/>
          <w:sz w:val="19"/>
          <w:szCs w:val="19"/>
          <w:shd w:val="clear" w:color="auto" w:fill="F5F6F7"/>
        </w:rPr>
        <w:t xml:space="preserve">SVOBODOVÁ, Anna, Marek EHRLICH a Kateřina KADEŘÁBKOVÁ VITOCHOVÁ. </w:t>
      </w:r>
      <w:r>
        <w:rPr>
          <w:rFonts w:ascii="Verdana" w:eastAsia="Verdana" w:hAnsi="Verdana" w:cs="Verdana"/>
          <w:i/>
          <w:color w:val="2E5357"/>
          <w:sz w:val="19"/>
          <w:szCs w:val="19"/>
          <w:shd w:val="clear" w:color="auto" w:fill="F5F6F7"/>
        </w:rPr>
        <w:t>Objevujeme krajinu společně s památkáři: katalog výstavy k projektu Identifikace a prezentace památkového potenciálu historické kulturní krajiny České republiky</w:t>
      </w:r>
      <w:r>
        <w:rPr>
          <w:rFonts w:ascii="Verdana" w:eastAsia="Verdana" w:hAnsi="Verdana" w:cs="Verdana"/>
          <w:color w:val="2E5357"/>
          <w:sz w:val="19"/>
          <w:szCs w:val="19"/>
          <w:shd w:val="clear" w:color="auto" w:fill="F5F6F7"/>
        </w:rPr>
        <w:t>. České Budějovice: Národní památkový ústav, územní odborné pracoviště v Českých Budějovicích, 2020. ISBN 978-80-85033-92-2.</w:t>
      </w:r>
    </w:p>
    <w:p w14:paraId="2F236594" w14:textId="77777777" w:rsidR="00F71712" w:rsidRDefault="00F71712">
      <w:pPr>
        <w:ind w:left="720"/>
        <w:rPr>
          <w:rFonts w:ascii="Verdana" w:eastAsia="Verdana" w:hAnsi="Verdana" w:cs="Verdana"/>
          <w:color w:val="2E5357"/>
          <w:sz w:val="19"/>
          <w:szCs w:val="19"/>
          <w:shd w:val="clear" w:color="auto" w:fill="F5F6F7"/>
        </w:rPr>
      </w:pPr>
    </w:p>
    <w:p w14:paraId="7BFCBC33" w14:textId="77777777" w:rsidR="00F71712" w:rsidRDefault="00F71712">
      <w:pPr>
        <w:ind w:left="720"/>
        <w:rPr>
          <w:rFonts w:ascii="Verdana" w:eastAsia="Verdana" w:hAnsi="Verdana" w:cs="Verdana"/>
          <w:color w:val="2E5357"/>
          <w:sz w:val="19"/>
          <w:szCs w:val="19"/>
          <w:shd w:val="clear" w:color="auto" w:fill="F5F6F7"/>
        </w:rPr>
      </w:pPr>
    </w:p>
    <w:p w14:paraId="29CCDDC6" w14:textId="77777777" w:rsidR="00F71712" w:rsidRDefault="00F71712">
      <w:pPr>
        <w:ind w:left="720"/>
        <w:rPr>
          <w:rFonts w:ascii="Verdana" w:eastAsia="Verdana" w:hAnsi="Verdana" w:cs="Verdana"/>
          <w:color w:val="2E5357"/>
          <w:sz w:val="19"/>
          <w:szCs w:val="19"/>
          <w:shd w:val="clear" w:color="auto" w:fill="F5F6F7"/>
        </w:rPr>
      </w:pPr>
    </w:p>
    <w:p w14:paraId="3364C87A" w14:textId="77777777" w:rsidR="00F71712" w:rsidRDefault="00F71712">
      <w:pPr>
        <w:ind w:left="720"/>
        <w:rPr>
          <w:rFonts w:ascii="Verdana" w:eastAsia="Verdana" w:hAnsi="Verdana" w:cs="Verdana"/>
          <w:color w:val="2E5357"/>
          <w:sz w:val="19"/>
          <w:szCs w:val="19"/>
          <w:shd w:val="clear" w:color="auto" w:fill="F5F6F7"/>
        </w:rPr>
      </w:pPr>
    </w:p>
    <w:p w14:paraId="3C6BB81A" w14:textId="77777777" w:rsidR="00F71712" w:rsidRDefault="00F71712">
      <w:pPr>
        <w:ind w:left="720"/>
      </w:pPr>
    </w:p>
    <w:p w14:paraId="0B8297BD" w14:textId="77777777" w:rsidR="00F71712" w:rsidRDefault="00252F5F">
      <w:pPr>
        <w:pStyle w:val="Nadpis1"/>
        <w:rPr>
          <w:color w:val="2F5496"/>
        </w:rPr>
      </w:pPr>
      <w:bookmarkStart w:id="14" w:name="_heading=h.oo43l6h8ak8g" w:colFirst="0" w:colLast="0"/>
      <w:bookmarkStart w:id="15" w:name="_Toc116384009"/>
      <w:bookmarkEnd w:id="14"/>
      <w:r>
        <w:rPr>
          <w:color w:val="2F5496"/>
        </w:rPr>
        <w:t>Přínosy projektu</w:t>
      </w:r>
      <w:bookmarkEnd w:id="15"/>
    </w:p>
    <w:p w14:paraId="2C03DC6B" w14:textId="0204AD68" w:rsidR="00F71712" w:rsidRDefault="00252F5F">
      <w:pPr>
        <w:jc w:val="left"/>
      </w:pPr>
      <w:r>
        <w:t>Přínosy projektu můžeme rozdělit do několika kategorií</w:t>
      </w:r>
      <w:r w:rsidR="003359EB">
        <w:t>:</w:t>
      </w:r>
    </w:p>
    <w:p w14:paraId="2B2BB589" w14:textId="77777777" w:rsidR="00F71712" w:rsidRDefault="00252F5F">
      <w:pPr>
        <w:numPr>
          <w:ilvl w:val="0"/>
          <w:numId w:val="3"/>
        </w:numPr>
      </w:pPr>
      <w:r>
        <w:t>Mezipředmětové vztahy</w:t>
      </w:r>
    </w:p>
    <w:p w14:paraId="46E0193E" w14:textId="14595686" w:rsidR="00F71712" w:rsidRDefault="00252F5F">
      <w:pPr>
        <w:ind w:left="720"/>
      </w:pPr>
      <w:r>
        <w:t>Projekt u žáků, kteří se na realizaci podíleli, rozvíjel mezipředmětové vztahy</w:t>
      </w:r>
      <w:r w:rsidR="003359EB">
        <w:t>,</w:t>
      </w:r>
      <w:r>
        <w:t xml:space="preserve"> a</w:t>
      </w:r>
      <w:r w:rsidR="002A382B">
        <w:t> </w:t>
      </w:r>
      <w:r>
        <w:t>především nutnost aplikovat poznatky získané v průběhu základního vzdělávání v</w:t>
      </w:r>
      <w:r w:rsidR="002A382B">
        <w:t> </w:t>
      </w:r>
      <w:r>
        <w:t>praxi. Byly využity znalosti získané v angličtině, informatice, dějepisu, přírodopisu, občanské výchově a v dalších předmětech</w:t>
      </w:r>
      <w:r w:rsidR="003359EB">
        <w:t>.</w:t>
      </w:r>
    </w:p>
    <w:p w14:paraId="1E353C83" w14:textId="77777777" w:rsidR="00F71712" w:rsidRDefault="00252F5F">
      <w:pPr>
        <w:numPr>
          <w:ilvl w:val="0"/>
          <w:numId w:val="3"/>
        </w:numPr>
      </w:pPr>
      <w:r>
        <w:t>Kompetence k řešení problémů</w:t>
      </w:r>
    </w:p>
    <w:p w14:paraId="7B5F3106" w14:textId="624C7073" w:rsidR="00F71712" w:rsidRDefault="00252F5F">
      <w:pPr>
        <w:ind w:left="720"/>
      </w:pPr>
      <w:r>
        <w:t xml:space="preserve">V případě projektu, jak už bylo uvedeno, vyvstávala celá řada problémů, jejichž řešení si vyžádalo nejen technické znalosti a znalosti z mnoha oborů, ale objevila se potřeba použít a rozvíjet řadu </w:t>
      </w:r>
      <w:r w:rsidR="00A07275">
        <w:t>„</w:t>
      </w:r>
      <w:r>
        <w:t xml:space="preserve">soft </w:t>
      </w:r>
      <w:proofErr w:type="spellStart"/>
      <w:r>
        <w:t>skills</w:t>
      </w:r>
      <w:proofErr w:type="spellEnd"/>
      <w:r w:rsidR="00A07275">
        <w:t>“</w:t>
      </w:r>
      <w:r>
        <w:t xml:space="preserve"> jako např. kompetenci k řešení problémů, komunikační dovednosti, práci v týmu, práci s názorem atd.</w:t>
      </w:r>
    </w:p>
    <w:p w14:paraId="0DE89F4E" w14:textId="77777777" w:rsidR="00F71712" w:rsidRDefault="00252F5F">
      <w:pPr>
        <w:numPr>
          <w:ilvl w:val="0"/>
          <w:numId w:val="3"/>
        </w:numPr>
      </w:pPr>
      <w:r>
        <w:t>Sociální přesah a zlepšení školního klimatu</w:t>
      </w:r>
    </w:p>
    <w:p w14:paraId="30342B02" w14:textId="596FBF9B" w:rsidR="00F71712" w:rsidRDefault="00252F5F">
      <w:pPr>
        <w:ind w:left="720"/>
      </w:pPr>
      <w:r>
        <w:t>Během projektu se v rámci spolupráce potkávali žáci napříč ročníky, kteří spolu potřebovali spolupracovat</w:t>
      </w:r>
      <w:r w:rsidR="00A07275">
        <w:t>.</w:t>
      </w:r>
      <w:r>
        <w:t xml:space="preserve"> </w:t>
      </w:r>
      <w:r w:rsidR="00A07275">
        <w:t>Č</w:t>
      </w:r>
      <w:r>
        <w:t>asto tak vznikla přátelství žáků napříč ročníky, navíc řada žáků z různých ročníků zjistil</w:t>
      </w:r>
      <w:r w:rsidR="00A07275">
        <w:t>a</w:t>
      </w:r>
      <w:r>
        <w:t>, že se jim spolupracuje velmi dobře, takže v podobných týmech se rozhodli účastnit i dalších mimoškolních projektů</w:t>
      </w:r>
      <w:r w:rsidR="00A07275">
        <w:t>.</w:t>
      </w:r>
    </w:p>
    <w:p w14:paraId="5C62C3FE" w14:textId="77777777" w:rsidR="00F71712" w:rsidRDefault="00252F5F">
      <w:pPr>
        <w:numPr>
          <w:ilvl w:val="0"/>
          <w:numId w:val="3"/>
        </w:numPr>
      </w:pPr>
      <w:r>
        <w:t>Žáci žákům</w:t>
      </w:r>
    </w:p>
    <w:p w14:paraId="5405C010" w14:textId="77777777" w:rsidR="00F71712" w:rsidRDefault="00252F5F">
      <w:pPr>
        <w:ind w:left="720"/>
      </w:pPr>
      <w:r>
        <w:t xml:space="preserve">Aplikováním svých poznatků žáci vytvořili jako vedlejší produkt těmito dvěma částmi projektu řadu věcí, které se ukázaly vhodné jako pomůcky pro výuku nižších ročníků. </w:t>
      </w:r>
      <w:r>
        <w:lastRenderedPageBreak/>
        <w:t xml:space="preserve">Např. brožurka posloužila v hodinách informatiky jako pomůcka pro výuku typografie, fotografování se promítlo i do hodin výtvarné výchovy, hra po škole </w:t>
      </w:r>
      <w:proofErr w:type="gramStart"/>
      <w:r>
        <w:t>vytváří</w:t>
      </w:r>
      <w:proofErr w:type="gramEnd"/>
      <w:r>
        <w:t xml:space="preserve"> prostor pro aplikování poznatků z jiných předmětů.</w:t>
      </w:r>
    </w:p>
    <w:p w14:paraId="7BA60904" w14:textId="77777777" w:rsidR="00F71712" w:rsidRDefault="00252F5F">
      <w:pPr>
        <w:numPr>
          <w:ilvl w:val="0"/>
          <w:numId w:val="3"/>
        </w:numPr>
      </w:pPr>
      <w:r>
        <w:t>Místo, kde žijeme</w:t>
      </w:r>
    </w:p>
    <w:p w14:paraId="2BB4CB2D" w14:textId="77777777" w:rsidR="00F71712" w:rsidRDefault="00252F5F">
      <w:pPr>
        <w:ind w:left="720"/>
      </w:pPr>
      <w:r>
        <w:t>Přesah projektu se také promítl do toho, aby žáci školy lépe poznali místo, kde tráví poměrnou část svého dne. Projekt pomohl žákům zprostředkovat kontakt s dílem funkcionalistického architekta Oskara Pořízky.</w:t>
      </w:r>
    </w:p>
    <w:p w14:paraId="51E34667" w14:textId="77777777" w:rsidR="00F71712" w:rsidRDefault="00252F5F">
      <w:pPr>
        <w:numPr>
          <w:ilvl w:val="0"/>
          <w:numId w:val="3"/>
        </w:numPr>
      </w:pPr>
      <w:r>
        <w:t>Spolupráce s dalšími subjekty</w:t>
      </w:r>
    </w:p>
    <w:p w14:paraId="77E5CA0D" w14:textId="52971213" w:rsidR="00F71712" w:rsidRDefault="00252F5F" w:rsidP="002A382B">
      <w:pPr>
        <w:ind w:left="720"/>
        <w:jc w:val="left"/>
      </w:pPr>
      <w:r>
        <w:t>Poznatky žáků v projektu byly sdíleny s dalšími subjekty. Např. poznatky v oblasti architektury, které se týkaly školní budovy, našly hned dvojí uplatnění, jednak při prezentaci školy v rámci projektu Brno Open House (</w:t>
      </w:r>
      <w:hyperlink r:id="rId46" w:history="1">
        <w:r w:rsidRPr="007519AD">
          <w:rPr>
            <w:rStyle w:val="Hypertextovodkaz"/>
          </w:rPr>
          <w:t>https://www.youtube.com/watch</w:t>
        </w:r>
        <w:r w:rsidRPr="007519AD">
          <w:rPr>
            <w:rStyle w:val="Hypertextovodkaz"/>
          </w:rPr>
          <w:t>?</w:t>
        </w:r>
        <w:r w:rsidRPr="007519AD">
          <w:rPr>
            <w:rStyle w:val="Hypertextovodkaz"/>
          </w:rPr>
          <w:t>v=COY_RJntmTc</w:t>
        </w:r>
      </w:hyperlink>
      <w:r>
        <w:t>), jednak při představování školní budovy široké veřejnosti v rámci festivalu Překročme řeku (</w:t>
      </w:r>
      <w:hyperlink r:id="rId47">
        <w:r>
          <w:rPr>
            <w:color w:val="1155CC"/>
            <w:u w:val="single"/>
          </w:rPr>
          <w:t>https://www.facebook.com/events/n%C3%A1b%C5%99e%C5%BE%C3%AD-svitavy/p%C5%99ekro%C4%8Dme-%C5%99eku-2021-festival-na-n%C3%A1b%C5%99e%C5%BE%C3%AD/902351080344806/</w:t>
        </w:r>
      </w:hyperlink>
      <w:r>
        <w:t xml:space="preserve">). Tvorba šachů pomocí 3D tisku naopak napomohla k navázání spolupráce s Mendelovou univerzitou, konkrétně s doktorandem oboru Krajinná architektura Ing. Danem Šamánkem, který sdílel své poznatky s našimi žáky a zároveň využil poznatky žáků v oblasti fotogrammetrie a 3D tisku při tvorbě 3D modelů soch </w:t>
      </w:r>
      <w:proofErr w:type="spellStart"/>
      <w:r>
        <w:t>Ignaze</w:t>
      </w:r>
      <w:proofErr w:type="spellEnd"/>
      <w:r>
        <w:t xml:space="preserve"> </w:t>
      </w:r>
      <w:proofErr w:type="spellStart"/>
      <w:r>
        <w:t>Lengelachera</w:t>
      </w:r>
      <w:proofErr w:type="spellEnd"/>
      <w:r>
        <w:t xml:space="preserve"> ve Slavkově u Brna (</w:t>
      </w:r>
      <w:hyperlink r:id="rId48">
        <w:r>
          <w:rPr>
            <w:color w:val="1155CC"/>
            <w:u w:val="single"/>
          </w:rPr>
          <w:t>https://sketchfab.com/dansamanek/collections/austerlitz-slavkov-u-brna</w:t>
        </w:r>
      </w:hyperlink>
      <w:r>
        <w:t>)</w:t>
      </w:r>
      <w:r w:rsidR="00A6256E">
        <w:t>.</w:t>
      </w:r>
    </w:p>
    <w:p w14:paraId="4585421E" w14:textId="6F01B6E3" w:rsidR="008B5F69" w:rsidRDefault="00252F5F">
      <w:pPr>
        <w:numPr>
          <w:ilvl w:val="0"/>
          <w:numId w:val="3"/>
        </w:numPr>
      </w:pPr>
      <w:r>
        <w:t>Výsledky práce žáků byly také prezentovány na školním Instagramu a na stránkách školy</w:t>
      </w:r>
      <w:r w:rsidR="008B5F69">
        <w:t>.</w:t>
      </w:r>
    </w:p>
    <w:p w14:paraId="2FD212A2" w14:textId="77777777" w:rsidR="008B5F69" w:rsidRDefault="008B5F69">
      <w:r>
        <w:br w:type="page"/>
      </w:r>
    </w:p>
    <w:p w14:paraId="24465A3B" w14:textId="77777777" w:rsidR="00F71712" w:rsidRDefault="00252F5F">
      <w:pPr>
        <w:pStyle w:val="Nadpis1"/>
        <w:rPr>
          <w:color w:val="2F5496"/>
        </w:rPr>
      </w:pPr>
      <w:bookmarkStart w:id="16" w:name="_heading=h.rdte80x7zd4b" w:colFirst="0" w:colLast="0"/>
      <w:bookmarkStart w:id="17" w:name="_Toc116384010"/>
      <w:bookmarkEnd w:id="16"/>
      <w:r>
        <w:rPr>
          <w:color w:val="2F5496"/>
        </w:rPr>
        <w:lastRenderedPageBreak/>
        <w:t>Shrnutí projektu</w:t>
      </w:r>
      <w:bookmarkEnd w:id="17"/>
    </w:p>
    <w:p w14:paraId="41667393" w14:textId="77777777" w:rsidR="008B5F69" w:rsidRDefault="00252F5F" w:rsidP="008B5F69">
      <w:r>
        <w:t xml:space="preserve">Projekt byl po všech stránkách přínosný. Do budoucna bychom se chtěli podobných projektů účastnit dále, doufejme, že v příznivějších časech. Hlavní slabinou projektu se ukázal právě dlouhý časový horizont, který způsobil </w:t>
      </w:r>
      <w:r w:rsidR="008B5F69">
        <w:t>„</w:t>
      </w:r>
      <w:r>
        <w:t>fluktuaci</w:t>
      </w:r>
      <w:r w:rsidR="008B5F69">
        <w:t>“</w:t>
      </w:r>
      <w:r>
        <w:t xml:space="preserve"> žáků a také fakt, že tím, že projekt byl velmi navázán na to, aby žáci plnili jednotlivé dílčí fáze ve škole, nebylo možné soustavně v některých částech pracovat. Přesto, i když jsme druhou část nestihli finalizovat, chtějí žáci i nad časový rámec projektu i druhou část dokončit. </w:t>
      </w:r>
    </w:p>
    <w:p w14:paraId="409CC26D" w14:textId="77777777" w:rsidR="00AD1725" w:rsidRDefault="00252F5F" w:rsidP="008B5F69">
      <w:pPr>
        <w:ind w:firstLine="720"/>
      </w:pPr>
      <w:r>
        <w:t xml:space="preserve">Velkou výhodou projektu je, že po žácích zůstane ve škole trvalý výsledek, který staví i do úplně jiného světla každodenní práci ve škole. Projekt totiž ukázal, že žáci mohou své poznatky z jednotlivých předmětů aplikovat v praxi a přetvořit své znalosti do hmatatelného výsledku. </w:t>
      </w:r>
    </w:p>
    <w:p w14:paraId="1DDBB581" w14:textId="77777777" w:rsidR="00AD1725" w:rsidRDefault="00252F5F" w:rsidP="008B5F69">
      <w:pPr>
        <w:ind w:firstLine="720"/>
      </w:pPr>
      <w:r>
        <w:t xml:space="preserve">Tímto mimo jiné vzniklo i pevné pouto absolventů se školou, protože bývalí deváťáci, kteří již odešli na střední školy, stále komunikují se svými mladšími spolužáky ohledně projektu a o projekt se živě zajímají. Žáky navíc velmi bavilo pracovat s novými technologiemi a své výstupy předávat i dál širší veřejnosti. </w:t>
      </w:r>
    </w:p>
    <w:p w14:paraId="61A1C12A" w14:textId="6F4203C2" w:rsidR="00AD1725" w:rsidRDefault="00252F5F" w:rsidP="008B5F69">
      <w:pPr>
        <w:ind w:firstLine="720"/>
      </w:pPr>
      <w:r>
        <w:t>Projekt se také ukázal jako velmi přínosný z hlediska komunikace</w:t>
      </w:r>
      <w:r w:rsidR="00AD1725">
        <w:t>. Ž</w:t>
      </w:r>
      <w:r>
        <w:t>áci si v rámci projektu vyzkoušeli jiný druh komunikace s učiteli, kteří se v jistých fázích stávali spolupracovníky žáků a spoluřešiteli jednotlivých částí. V neposlední řadě i skupinka žáků, která se vyprofilovala v průběhu práce, vytvořila aktivní pevné jádro žáků, které na sebe v</w:t>
      </w:r>
      <w:r w:rsidR="002A382B">
        <w:t> </w:t>
      </w:r>
      <w:r>
        <w:t xml:space="preserve">dalších projektech postupně </w:t>
      </w:r>
      <w:r w:rsidR="00AD1725">
        <w:t>„</w:t>
      </w:r>
      <w:r>
        <w:t>nabalilo</w:t>
      </w:r>
      <w:r w:rsidR="00AD1725">
        <w:t>“</w:t>
      </w:r>
      <w:r>
        <w:t xml:space="preserve"> další žáky, kteří se rozhodli účastnit dalších projektů.</w:t>
      </w:r>
    </w:p>
    <w:p w14:paraId="3A006166" w14:textId="458D718F" w:rsidR="00F71712" w:rsidRDefault="00252F5F" w:rsidP="008B5F69">
      <w:pPr>
        <w:ind w:firstLine="720"/>
        <w:rPr>
          <w:color w:val="2F5496"/>
          <w:sz w:val="40"/>
          <w:szCs w:val="40"/>
        </w:rPr>
      </w:pPr>
      <w:r>
        <w:t xml:space="preserve">Celkově lze tedy projekt hodnotit velmi kladně. Je také potřeba dodat, že </w:t>
      </w:r>
      <w:r w:rsidR="00AD1725">
        <w:t xml:space="preserve">se </w:t>
      </w:r>
      <w:r>
        <w:t xml:space="preserve">žáci </w:t>
      </w:r>
      <w:proofErr w:type="gramStart"/>
      <w:r>
        <w:t>těší</w:t>
      </w:r>
      <w:proofErr w:type="gramEnd"/>
      <w:r>
        <w:t xml:space="preserve"> na samotnou prezentaci projektů, aby se inspirovali </w:t>
      </w:r>
      <w:r w:rsidR="00AD1725">
        <w:t>do</w:t>
      </w:r>
      <w:r>
        <w:t xml:space="preserve"> další</w:t>
      </w:r>
      <w:r w:rsidR="00AD1725">
        <w:t>ch</w:t>
      </w:r>
      <w:r>
        <w:t xml:space="preserve"> projekt</w:t>
      </w:r>
      <w:r w:rsidR="00AD1725">
        <w:t>ů</w:t>
      </w:r>
      <w:r>
        <w:t xml:space="preserve"> výtvory a výstupy žáků z dalších škol. I toto provázání se do budoucna jeví jako důležité a velmi užitečné. </w:t>
      </w:r>
    </w:p>
    <w:p w14:paraId="3BA56956" w14:textId="77777777" w:rsidR="00F71712" w:rsidRDefault="00F71712">
      <w:pPr>
        <w:ind w:left="720"/>
        <w:jc w:val="left"/>
      </w:pPr>
    </w:p>
    <w:p w14:paraId="53C6D591" w14:textId="77777777" w:rsidR="00F71712" w:rsidRDefault="00F71712">
      <w:pPr>
        <w:ind w:left="720"/>
        <w:jc w:val="left"/>
      </w:pPr>
    </w:p>
    <w:p w14:paraId="0DFC06E7" w14:textId="77777777" w:rsidR="00F71712" w:rsidRDefault="00F71712"/>
    <w:p w14:paraId="18A17CA0" w14:textId="77777777" w:rsidR="00F71712" w:rsidRDefault="00F71712"/>
    <w:p w14:paraId="0636BC27" w14:textId="77777777" w:rsidR="00F71712" w:rsidRDefault="00F71712"/>
    <w:p w14:paraId="7CDCD637" w14:textId="77777777" w:rsidR="00F71712" w:rsidRDefault="00F71712"/>
    <w:p w14:paraId="3F130912" w14:textId="77777777" w:rsidR="00F71712" w:rsidRDefault="00F71712"/>
    <w:sectPr w:rsidR="00F71712">
      <w:headerReference w:type="default" r:id="rId49"/>
      <w:footerReference w:type="default" r:id="rId50"/>
      <w:pgSz w:w="11900" w:h="16840"/>
      <w:pgMar w:top="1417" w:right="1417" w:bottom="1417" w:left="1417" w:header="2154"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1E7C5" w14:textId="77777777" w:rsidR="005F1B4A" w:rsidRDefault="005F1B4A">
      <w:pPr>
        <w:spacing w:line="240" w:lineRule="auto"/>
      </w:pPr>
      <w:r>
        <w:separator/>
      </w:r>
    </w:p>
  </w:endnote>
  <w:endnote w:type="continuationSeparator" w:id="0">
    <w:p w14:paraId="0A39318C" w14:textId="77777777" w:rsidR="005F1B4A" w:rsidRDefault="005F1B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Bitter">
    <w:altName w:val="Times New Roman"/>
    <w:panose1 w:val="020B0604020202020204"/>
    <w:charset w:val="00"/>
    <w:family w:val="auto"/>
    <w:pitch w:val="default"/>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DEFDD" w14:textId="77777777" w:rsidR="00F71712" w:rsidRDefault="00252F5F">
    <w:pPr>
      <w:pBdr>
        <w:top w:val="nil"/>
        <w:left w:val="nil"/>
        <w:bottom w:val="nil"/>
        <w:right w:val="nil"/>
        <w:between w:val="nil"/>
      </w:pBdr>
      <w:tabs>
        <w:tab w:val="center" w:pos="4536"/>
        <w:tab w:val="right" w:pos="9072"/>
      </w:tabs>
      <w:spacing w:after="160" w:line="300" w:lineRule="auto"/>
      <w:jc w:val="left"/>
      <w:rPr>
        <w:rFonts w:ascii="Calibri" w:eastAsia="Calibri" w:hAnsi="Calibri" w:cs="Calibri"/>
        <w:color w:val="000000"/>
        <w:sz w:val="21"/>
        <w:szCs w:val="21"/>
      </w:rPr>
    </w:pPr>
    <w:r>
      <w:rPr>
        <w:noProof/>
      </w:rPr>
      <w:drawing>
        <wp:anchor distT="0" distB="0" distL="0" distR="0" simplePos="0" relativeHeight="251659264" behindDoc="1" locked="0" layoutInCell="1" hidden="0" allowOverlap="1" wp14:anchorId="6C5ACC20" wp14:editId="7255C67B">
          <wp:simplePos x="0" y="0"/>
          <wp:positionH relativeFrom="column">
            <wp:posOffset>-1148078</wp:posOffset>
          </wp:positionH>
          <wp:positionV relativeFrom="paragraph">
            <wp:posOffset>-1477440</wp:posOffset>
          </wp:positionV>
          <wp:extent cx="7826384" cy="2121049"/>
          <wp:effectExtent l="0" t="0" r="0" b="0"/>
          <wp:wrapNone/>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26384" cy="2121049"/>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FAF20" w14:textId="77777777" w:rsidR="005F1B4A" w:rsidRDefault="005F1B4A">
      <w:pPr>
        <w:spacing w:line="240" w:lineRule="auto"/>
      </w:pPr>
      <w:r>
        <w:separator/>
      </w:r>
    </w:p>
  </w:footnote>
  <w:footnote w:type="continuationSeparator" w:id="0">
    <w:p w14:paraId="54466BA6" w14:textId="77777777" w:rsidR="005F1B4A" w:rsidRDefault="005F1B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6D646" w14:textId="77777777" w:rsidR="00F71712" w:rsidRDefault="00252F5F">
    <w:pPr>
      <w:pBdr>
        <w:top w:val="nil"/>
        <w:left w:val="nil"/>
        <w:bottom w:val="nil"/>
        <w:right w:val="nil"/>
        <w:between w:val="nil"/>
      </w:pBdr>
      <w:tabs>
        <w:tab w:val="center" w:pos="4536"/>
        <w:tab w:val="right" w:pos="9072"/>
      </w:tabs>
      <w:spacing w:after="160" w:line="300" w:lineRule="auto"/>
      <w:jc w:val="left"/>
      <w:rPr>
        <w:rFonts w:ascii="Calibri" w:eastAsia="Calibri" w:hAnsi="Calibri" w:cs="Calibri"/>
        <w:color w:val="000000"/>
        <w:sz w:val="21"/>
        <w:szCs w:val="21"/>
      </w:rPr>
    </w:pPr>
    <w:r>
      <w:rPr>
        <w:noProof/>
      </w:rPr>
      <w:drawing>
        <wp:anchor distT="0" distB="0" distL="0" distR="0" simplePos="0" relativeHeight="251658240" behindDoc="1" locked="0" layoutInCell="1" hidden="0" allowOverlap="1" wp14:anchorId="7443AFEA" wp14:editId="63C08929">
          <wp:simplePos x="0" y="0"/>
          <wp:positionH relativeFrom="column">
            <wp:posOffset>2540</wp:posOffset>
          </wp:positionH>
          <wp:positionV relativeFrom="paragraph">
            <wp:posOffset>-875231</wp:posOffset>
          </wp:positionV>
          <wp:extent cx="5756910" cy="594360"/>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56910" cy="594360"/>
                  </a:xfrm>
                  <a:prstGeom prst="rect">
                    <a:avLst/>
                  </a:prstGeom>
                  <a:ln/>
                </pic:spPr>
              </pic:pic>
            </a:graphicData>
          </a:graphic>
        </wp:anchor>
      </w:drawing>
    </w:r>
  </w:p>
  <w:p w14:paraId="1F071B91" w14:textId="77777777" w:rsidR="00F71712" w:rsidRDefault="00F717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77C7F"/>
    <w:multiLevelType w:val="multilevel"/>
    <w:tmpl w:val="CD443F2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74A7061"/>
    <w:multiLevelType w:val="multilevel"/>
    <w:tmpl w:val="31CA707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7E1F30FF"/>
    <w:multiLevelType w:val="multilevel"/>
    <w:tmpl w:val="A77E17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313267517">
    <w:abstractNumId w:val="1"/>
  </w:num>
  <w:num w:numId="2" w16cid:durableId="1047533104">
    <w:abstractNumId w:val="2"/>
  </w:num>
  <w:num w:numId="3" w16cid:durableId="12950623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712"/>
    <w:rsid w:val="00077AF3"/>
    <w:rsid w:val="00094C9C"/>
    <w:rsid w:val="001B5418"/>
    <w:rsid w:val="00252F5F"/>
    <w:rsid w:val="002A382B"/>
    <w:rsid w:val="003359EB"/>
    <w:rsid w:val="00395141"/>
    <w:rsid w:val="00515710"/>
    <w:rsid w:val="005F1B4A"/>
    <w:rsid w:val="0060534E"/>
    <w:rsid w:val="00681366"/>
    <w:rsid w:val="006D4D61"/>
    <w:rsid w:val="006D7FDE"/>
    <w:rsid w:val="006F6109"/>
    <w:rsid w:val="007519AD"/>
    <w:rsid w:val="007A3D58"/>
    <w:rsid w:val="007F15FA"/>
    <w:rsid w:val="00891947"/>
    <w:rsid w:val="008B5F69"/>
    <w:rsid w:val="009304F6"/>
    <w:rsid w:val="00A07275"/>
    <w:rsid w:val="00A6256E"/>
    <w:rsid w:val="00AD1725"/>
    <w:rsid w:val="00BF1C3E"/>
    <w:rsid w:val="00C018A3"/>
    <w:rsid w:val="00C460BF"/>
    <w:rsid w:val="00C6313C"/>
    <w:rsid w:val="00CF4F4A"/>
    <w:rsid w:val="00E70EDF"/>
    <w:rsid w:val="00EA7E02"/>
    <w:rsid w:val="00F520B5"/>
    <w:rsid w:val="00F71712"/>
    <w:rsid w:val="00FF505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AC4CC"/>
  <w15:docId w15:val="{D79E53E6-9340-4DC4-A594-DEE1644DE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itter" w:eastAsia="Bitter" w:hAnsi="Bitter" w:cs="Bitter"/>
        <w:sz w:val="24"/>
        <w:szCs w:val="24"/>
        <w:lang w:val="cs-CZ" w:eastAsia="cs-CZ"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B3869"/>
  </w:style>
  <w:style w:type="paragraph" w:styleId="Nadpis1">
    <w:name w:val="heading 1"/>
    <w:basedOn w:val="Normln"/>
    <w:next w:val="Normln"/>
    <w:link w:val="Nadpis1Char"/>
    <w:uiPriority w:val="9"/>
    <w:qFormat/>
    <w:rsid w:val="00F520B5"/>
    <w:pPr>
      <w:keepNext/>
      <w:keepLines/>
      <w:spacing w:before="320" w:after="80" w:line="240" w:lineRule="auto"/>
      <w:jc w:val="left"/>
      <w:outlineLvl w:val="0"/>
    </w:pPr>
    <w:rPr>
      <w:rFonts w:ascii="Tahoma" w:eastAsiaTheme="majorEastAsia" w:hAnsi="Tahoma" w:cstheme="majorBidi"/>
      <w:color w:val="2F5496" w:themeColor="accent1" w:themeShade="BF"/>
      <w:sz w:val="40"/>
      <w:szCs w:val="40"/>
    </w:rPr>
  </w:style>
  <w:style w:type="paragraph" w:styleId="Nadpis2">
    <w:name w:val="heading 2"/>
    <w:basedOn w:val="Normln"/>
    <w:next w:val="Normln"/>
    <w:link w:val="Nadpis2Char"/>
    <w:uiPriority w:val="9"/>
    <w:unhideWhenUsed/>
    <w:qFormat/>
    <w:rsid w:val="006B3869"/>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Nadpis3">
    <w:name w:val="heading 3"/>
    <w:basedOn w:val="Normln"/>
    <w:next w:val="Normln"/>
    <w:link w:val="Nadpis3Char"/>
    <w:uiPriority w:val="9"/>
    <w:unhideWhenUsed/>
    <w:qFormat/>
    <w:rsid w:val="006B3869"/>
    <w:pPr>
      <w:keepNext/>
      <w:keepLines/>
      <w:spacing w:before="160" w:line="240" w:lineRule="auto"/>
      <w:outlineLvl w:val="2"/>
    </w:pPr>
    <w:rPr>
      <w:rFonts w:asciiTheme="majorHAnsi" w:eastAsiaTheme="majorEastAsia" w:hAnsiTheme="majorHAnsi" w:cstheme="majorBidi"/>
      <w:sz w:val="32"/>
      <w:szCs w:val="32"/>
    </w:rPr>
  </w:style>
  <w:style w:type="paragraph" w:styleId="Nadpis4">
    <w:name w:val="heading 4"/>
    <w:basedOn w:val="Normln"/>
    <w:next w:val="Normln"/>
    <w:link w:val="Nadpis4Char"/>
    <w:uiPriority w:val="9"/>
    <w:semiHidden/>
    <w:unhideWhenUsed/>
    <w:qFormat/>
    <w:rsid w:val="006B3869"/>
    <w:pPr>
      <w:keepNext/>
      <w:keepLines/>
      <w:spacing w:before="80"/>
      <w:outlineLvl w:val="3"/>
    </w:pPr>
    <w:rPr>
      <w:rFonts w:asciiTheme="majorHAnsi" w:eastAsiaTheme="majorEastAsia" w:hAnsiTheme="majorHAnsi" w:cstheme="majorBidi"/>
      <w:i/>
      <w:iCs/>
      <w:sz w:val="30"/>
      <w:szCs w:val="30"/>
    </w:rPr>
  </w:style>
  <w:style w:type="paragraph" w:styleId="Nadpis5">
    <w:name w:val="heading 5"/>
    <w:basedOn w:val="Normln"/>
    <w:next w:val="Normln"/>
    <w:link w:val="Nadpis5Char"/>
    <w:uiPriority w:val="9"/>
    <w:semiHidden/>
    <w:unhideWhenUsed/>
    <w:qFormat/>
    <w:rsid w:val="006B3869"/>
    <w:pPr>
      <w:keepNext/>
      <w:keepLines/>
      <w:spacing w:before="40"/>
      <w:outlineLvl w:val="4"/>
    </w:pPr>
    <w:rPr>
      <w:rFonts w:asciiTheme="majorHAnsi" w:eastAsiaTheme="majorEastAsia" w:hAnsiTheme="majorHAnsi" w:cstheme="majorBidi"/>
      <w:sz w:val="28"/>
      <w:szCs w:val="28"/>
    </w:rPr>
  </w:style>
  <w:style w:type="paragraph" w:styleId="Nadpis6">
    <w:name w:val="heading 6"/>
    <w:basedOn w:val="Normln"/>
    <w:next w:val="Normln"/>
    <w:link w:val="Nadpis6Char"/>
    <w:uiPriority w:val="9"/>
    <w:semiHidden/>
    <w:unhideWhenUsed/>
    <w:qFormat/>
    <w:rsid w:val="006B3869"/>
    <w:pPr>
      <w:keepNext/>
      <w:keepLines/>
      <w:spacing w:before="40"/>
      <w:outlineLvl w:val="5"/>
    </w:pPr>
    <w:rPr>
      <w:rFonts w:asciiTheme="majorHAnsi" w:eastAsiaTheme="majorEastAsia" w:hAnsiTheme="majorHAnsi" w:cstheme="majorBidi"/>
      <w:i/>
      <w:iCs/>
      <w:sz w:val="26"/>
      <w:szCs w:val="26"/>
    </w:rPr>
  </w:style>
  <w:style w:type="paragraph" w:styleId="Nadpis7">
    <w:name w:val="heading 7"/>
    <w:basedOn w:val="Normln"/>
    <w:next w:val="Normln"/>
    <w:link w:val="Nadpis7Char"/>
    <w:uiPriority w:val="9"/>
    <w:semiHidden/>
    <w:unhideWhenUsed/>
    <w:qFormat/>
    <w:rsid w:val="006B3869"/>
    <w:pPr>
      <w:keepNext/>
      <w:keepLines/>
      <w:spacing w:before="40"/>
      <w:outlineLvl w:val="6"/>
    </w:pPr>
    <w:rPr>
      <w:rFonts w:asciiTheme="majorHAnsi" w:eastAsiaTheme="majorEastAsia" w:hAnsiTheme="majorHAnsi" w:cstheme="majorBidi"/>
    </w:rPr>
  </w:style>
  <w:style w:type="paragraph" w:styleId="Nadpis8">
    <w:name w:val="heading 8"/>
    <w:basedOn w:val="Normln"/>
    <w:next w:val="Normln"/>
    <w:link w:val="Nadpis8Char"/>
    <w:uiPriority w:val="9"/>
    <w:semiHidden/>
    <w:unhideWhenUsed/>
    <w:qFormat/>
    <w:rsid w:val="006B3869"/>
    <w:pPr>
      <w:keepNext/>
      <w:keepLines/>
      <w:spacing w:before="40"/>
      <w:outlineLvl w:val="7"/>
    </w:pPr>
    <w:rPr>
      <w:rFonts w:asciiTheme="majorHAnsi" w:eastAsiaTheme="majorEastAsia" w:hAnsiTheme="majorHAnsi" w:cstheme="majorBidi"/>
      <w:i/>
      <w:iCs/>
      <w:sz w:val="22"/>
      <w:szCs w:val="22"/>
    </w:rPr>
  </w:style>
  <w:style w:type="paragraph" w:styleId="Nadpis9">
    <w:name w:val="heading 9"/>
    <w:basedOn w:val="Normln"/>
    <w:next w:val="Normln"/>
    <w:link w:val="Nadpis9Char"/>
    <w:uiPriority w:val="9"/>
    <w:semiHidden/>
    <w:unhideWhenUsed/>
    <w:qFormat/>
    <w:rsid w:val="006B3869"/>
    <w:pPr>
      <w:keepNext/>
      <w:keepLines/>
      <w:spacing w:before="40"/>
      <w:outlineLvl w:val="8"/>
    </w:pPr>
    <w:rPr>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link w:val="NzevChar"/>
    <w:uiPriority w:val="10"/>
    <w:qFormat/>
    <w:rsid w:val="006B3869"/>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table" w:customStyle="1" w:styleId="TableNormal0">
    <w:name w:val="Table Normal"/>
    <w:tblPr>
      <w:tblCellMar>
        <w:top w:w="0" w:type="dxa"/>
        <w:left w:w="0" w:type="dxa"/>
        <w:bottom w:w="0" w:type="dxa"/>
        <w:right w:w="0" w:type="dxa"/>
      </w:tblCellMar>
    </w:tblPr>
  </w:style>
  <w:style w:type="paragraph" w:styleId="Zhlav">
    <w:name w:val="header"/>
    <w:basedOn w:val="Normln"/>
    <w:link w:val="ZhlavChar"/>
    <w:uiPriority w:val="99"/>
    <w:unhideWhenUsed/>
    <w:rsid w:val="00384145"/>
    <w:pPr>
      <w:tabs>
        <w:tab w:val="center" w:pos="4536"/>
        <w:tab w:val="right" w:pos="9072"/>
      </w:tabs>
    </w:pPr>
  </w:style>
  <w:style w:type="character" w:customStyle="1" w:styleId="ZhlavChar">
    <w:name w:val="Záhlaví Char"/>
    <w:basedOn w:val="Standardnpsmoodstavce"/>
    <w:link w:val="Zhlav"/>
    <w:uiPriority w:val="99"/>
    <w:rsid w:val="00384145"/>
  </w:style>
  <w:style w:type="paragraph" w:styleId="Zpat">
    <w:name w:val="footer"/>
    <w:basedOn w:val="Normln"/>
    <w:link w:val="ZpatChar"/>
    <w:uiPriority w:val="99"/>
    <w:unhideWhenUsed/>
    <w:rsid w:val="00384145"/>
    <w:pPr>
      <w:tabs>
        <w:tab w:val="center" w:pos="4536"/>
        <w:tab w:val="right" w:pos="9072"/>
      </w:tabs>
    </w:pPr>
  </w:style>
  <w:style w:type="character" w:customStyle="1" w:styleId="ZpatChar">
    <w:name w:val="Zápatí Char"/>
    <w:basedOn w:val="Standardnpsmoodstavce"/>
    <w:link w:val="Zpat"/>
    <w:uiPriority w:val="99"/>
    <w:rsid w:val="00384145"/>
  </w:style>
  <w:style w:type="character" w:customStyle="1" w:styleId="Nadpis1Char">
    <w:name w:val="Nadpis 1 Char"/>
    <w:basedOn w:val="Standardnpsmoodstavce"/>
    <w:link w:val="Nadpis1"/>
    <w:uiPriority w:val="9"/>
    <w:rsid w:val="00F520B5"/>
    <w:rPr>
      <w:rFonts w:ascii="Tahoma" w:eastAsiaTheme="majorEastAsia" w:hAnsi="Tahoma" w:cstheme="majorBidi"/>
      <w:color w:val="2F5496" w:themeColor="accent1" w:themeShade="BF"/>
      <w:sz w:val="40"/>
      <w:szCs w:val="40"/>
    </w:rPr>
  </w:style>
  <w:style w:type="character" w:customStyle="1" w:styleId="Nadpis2Char">
    <w:name w:val="Nadpis 2 Char"/>
    <w:basedOn w:val="Standardnpsmoodstavce"/>
    <w:link w:val="Nadpis2"/>
    <w:uiPriority w:val="9"/>
    <w:rsid w:val="006B3869"/>
    <w:rPr>
      <w:rFonts w:asciiTheme="majorHAnsi" w:eastAsiaTheme="majorEastAsia" w:hAnsiTheme="majorHAnsi" w:cstheme="majorBidi"/>
      <w:sz w:val="32"/>
      <w:szCs w:val="32"/>
    </w:rPr>
  </w:style>
  <w:style w:type="character" w:customStyle="1" w:styleId="Nadpis3Char">
    <w:name w:val="Nadpis 3 Char"/>
    <w:basedOn w:val="Standardnpsmoodstavce"/>
    <w:link w:val="Nadpis3"/>
    <w:uiPriority w:val="9"/>
    <w:rsid w:val="006B3869"/>
    <w:rPr>
      <w:rFonts w:asciiTheme="majorHAnsi" w:eastAsiaTheme="majorEastAsia" w:hAnsiTheme="majorHAnsi" w:cstheme="majorBidi"/>
      <w:sz w:val="32"/>
      <w:szCs w:val="32"/>
    </w:rPr>
  </w:style>
  <w:style w:type="character" w:customStyle="1" w:styleId="Nadpis4Char">
    <w:name w:val="Nadpis 4 Char"/>
    <w:basedOn w:val="Standardnpsmoodstavce"/>
    <w:link w:val="Nadpis4"/>
    <w:uiPriority w:val="9"/>
    <w:semiHidden/>
    <w:rsid w:val="006B3869"/>
    <w:rPr>
      <w:rFonts w:asciiTheme="majorHAnsi" w:eastAsiaTheme="majorEastAsia" w:hAnsiTheme="majorHAnsi" w:cstheme="majorBidi"/>
      <w:i/>
      <w:iCs/>
      <w:sz w:val="30"/>
      <w:szCs w:val="30"/>
    </w:rPr>
  </w:style>
  <w:style w:type="character" w:customStyle="1" w:styleId="Nadpis5Char">
    <w:name w:val="Nadpis 5 Char"/>
    <w:basedOn w:val="Standardnpsmoodstavce"/>
    <w:link w:val="Nadpis5"/>
    <w:uiPriority w:val="9"/>
    <w:semiHidden/>
    <w:rsid w:val="006B3869"/>
    <w:rPr>
      <w:rFonts w:asciiTheme="majorHAnsi" w:eastAsiaTheme="majorEastAsia" w:hAnsiTheme="majorHAnsi" w:cstheme="majorBidi"/>
      <w:sz w:val="28"/>
      <w:szCs w:val="28"/>
    </w:rPr>
  </w:style>
  <w:style w:type="character" w:customStyle="1" w:styleId="Nadpis6Char">
    <w:name w:val="Nadpis 6 Char"/>
    <w:basedOn w:val="Standardnpsmoodstavce"/>
    <w:link w:val="Nadpis6"/>
    <w:uiPriority w:val="9"/>
    <w:semiHidden/>
    <w:rsid w:val="006B3869"/>
    <w:rPr>
      <w:rFonts w:asciiTheme="majorHAnsi" w:eastAsiaTheme="majorEastAsia" w:hAnsiTheme="majorHAnsi" w:cstheme="majorBidi"/>
      <w:i/>
      <w:iCs/>
      <w:sz w:val="26"/>
      <w:szCs w:val="26"/>
    </w:rPr>
  </w:style>
  <w:style w:type="character" w:customStyle="1" w:styleId="Nadpis7Char">
    <w:name w:val="Nadpis 7 Char"/>
    <w:basedOn w:val="Standardnpsmoodstavce"/>
    <w:link w:val="Nadpis7"/>
    <w:uiPriority w:val="9"/>
    <w:semiHidden/>
    <w:rsid w:val="006B3869"/>
    <w:rPr>
      <w:rFonts w:asciiTheme="majorHAnsi" w:eastAsiaTheme="majorEastAsia" w:hAnsiTheme="majorHAnsi" w:cstheme="majorBidi"/>
      <w:sz w:val="24"/>
      <w:szCs w:val="24"/>
    </w:rPr>
  </w:style>
  <w:style w:type="character" w:customStyle="1" w:styleId="Nadpis8Char">
    <w:name w:val="Nadpis 8 Char"/>
    <w:basedOn w:val="Standardnpsmoodstavce"/>
    <w:link w:val="Nadpis8"/>
    <w:uiPriority w:val="9"/>
    <w:semiHidden/>
    <w:rsid w:val="006B3869"/>
    <w:rPr>
      <w:rFonts w:asciiTheme="majorHAnsi" w:eastAsiaTheme="majorEastAsia" w:hAnsiTheme="majorHAnsi" w:cstheme="majorBidi"/>
      <w:i/>
      <w:iCs/>
      <w:sz w:val="22"/>
      <w:szCs w:val="22"/>
    </w:rPr>
  </w:style>
  <w:style w:type="character" w:customStyle="1" w:styleId="Nadpis9Char">
    <w:name w:val="Nadpis 9 Char"/>
    <w:basedOn w:val="Standardnpsmoodstavce"/>
    <w:link w:val="Nadpis9"/>
    <w:uiPriority w:val="9"/>
    <w:semiHidden/>
    <w:rsid w:val="006B3869"/>
    <w:rPr>
      <w:b/>
      <w:bCs/>
      <w:i/>
      <w:iCs/>
    </w:rPr>
  </w:style>
  <w:style w:type="paragraph" w:styleId="Titulek">
    <w:name w:val="caption"/>
    <w:basedOn w:val="Normln"/>
    <w:next w:val="Normln"/>
    <w:uiPriority w:val="35"/>
    <w:semiHidden/>
    <w:unhideWhenUsed/>
    <w:qFormat/>
    <w:rsid w:val="006B3869"/>
    <w:pPr>
      <w:spacing w:line="240" w:lineRule="auto"/>
    </w:pPr>
    <w:rPr>
      <w:b/>
      <w:bCs/>
      <w:color w:val="404040" w:themeColor="text1" w:themeTint="BF"/>
      <w:sz w:val="16"/>
      <w:szCs w:val="16"/>
    </w:rPr>
  </w:style>
  <w:style w:type="character" w:customStyle="1" w:styleId="NzevChar">
    <w:name w:val="Název Char"/>
    <w:basedOn w:val="Standardnpsmoodstavce"/>
    <w:link w:val="Nzev"/>
    <w:uiPriority w:val="10"/>
    <w:rsid w:val="006B3869"/>
    <w:rPr>
      <w:rFonts w:asciiTheme="majorHAnsi" w:eastAsiaTheme="majorEastAsia" w:hAnsiTheme="majorHAnsi" w:cstheme="majorBidi"/>
      <w:caps/>
      <w:color w:val="44546A" w:themeColor="text2"/>
      <w:spacing w:val="30"/>
      <w:sz w:val="72"/>
      <w:szCs w:val="72"/>
    </w:rPr>
  </w:style>
  <w:style w:type="paragraph" w:styleId="Podnadpis">
    <w:name w:val="Subtitle"/>
    <w:basedOn w:val="Normln"/>
    <w:next w:val="Normln"/>
    <w:link w:val="PodnadpisChar"/>
    <w:pPr>
      <w:pBdr>
        <w:top w:val="nil"/>
        <w:left w:val="nil"/>
        <w:bottom w:val="nil"/>
        <w:right w:val="nil"/>
        <w:between w:val="nil"/>
      </w:pBdr>
      <w:spacing w:after="160" w:line="300" w:lineRule="auto"/>
      <w:jc w:val="center"/>
    </w:pPr>
    <w:rPr>
      <w:rFonts w:ascii="Calibri" w:eastAsia="Calibri" w:hAnsi="Calibri" w:cs="Calibri"/>
      <w:color w:val="44546A"/>
      <w:sz w:val="28"/>
      <w:szCs w:val="28"/>
    </w:rPr>
  </w:style>
  <w:style w:type="character" w:customStyle="1" w:styleId="PodnadpisChar">
    <w:name w:val="Podnadpis Char"/>
    <w:basedOn w:val="Standardnpsmoodstavce"/>
    <w:link w:val="Podnadpis"/>
    <w:uiPriority w:val="11"/>
    <w:rsid w:val="006B3869"/>
    <w:rPr>
      <w:color w:val="44546A" w:themeColor="text2"/>
      <w:sz w:val="28"/>
      <w:szCs w:val="28"/>
    </w:rPr>
  </w:style>
  <w:style w:type="character" w:styleId="Siln">
    <w:name w:val="Strong"/>
    <w:basedOn w:val="Standardnpsmoodstavce"/>
    <w:uiPriority w:val="22"/>
    <w:qFormat/>
    <w:rsid w:val="006B3869"/>
    <w:rPr>
      <w:b/>
      <w:bCs/>
    </w:rPr>
  </w:style>
  <w:style w:type="character" w:styleId="Zdraznn">
    <w:name w:val="Emphasis"/>
    <w:basedOn w:val="Standardnpsmoodstavce"/>
    <w:uiPriority w:val="20"/>
    <w:qFormat/>
    <w:rsid w:val="006B3869"/>
    <w:rPr>
      <w:i/>
      <w:iCs/>
      <w:color w:val="000000" w:themeColor="text1"/>
    </w:rPr>
  </w:style>
  <w:style w:type="paragraph" w:styleId="Bezmezer">
    <w:name w:val="No Spacing"/>
    <w:uiPriority w:val="1"/>
    <w:qFormat/>
    <w:rsid w:val="006B3869"/>
    <w:pPr>
      <w:spacing w:line="240" w:lineRule="auto"/>
    </w:pPr>
  </w:style>
  <w:style w:type="paragraph" w:styleId="Citt">
    <w:name w:val="Quote"/>
    <w:basedOn w:val="Normln"/>
    <w:next w:val="Normln"/>
    <w:link w:val="CittChar"/>
    <w:uiPriority w:val="29"/>
    <w:qFormat/>
    <w:rsid w:val="006B3869"/>
    <w:pPr>
      <w:spacing w:before="160"/>
      <w:ind w:left="720" w:right="720"/>
      <w:jc w:val="center"/>
    </w:pPr>
    <w:rPr>
      <w:i/>
      <w:iCs/>
      <w:color w:val="7B7B7B" w:themeColor="accent3" w:themeShade="BF"/>
    </w:rPr>
  </w:style>
  <w:style w:type="character" w:customStyle="1" w:styleId="CittChar">
    <w:name w:val="Citát Char"/>
    <w:basedOn w:val="Standardnpsmoodstavce"/>
    <w:link w:val="Citt"/>
    <w:uiPriority w:val="29"/>
    <w:rsid w:val="006B3869"/>
    <w:rPr>
      <w:i/>
      <w:iCs/>
      <w:color w:val="7B7B7B" w:themeColor="accent3" w:themeShade="BF"/>
      <w:sz w:val="24"/>
      <w:szCs w:val="24"/>
    </w:rPr>
  </w:style>
  <w:style w:type="paragraph" w:styleId="Vrazncitt">
    <w:name w:val="Intense Quote"/>
    <w:basedOn w:val="Normln"/>
    <w:next w:val="Normln"/>
    <w:link w:val="VrazncittChar"/>
    <w:uiPriority w:val="30"/>
    <w:qFormat/>
    <w:rsid w:val="006B3869"/>
    <w:pPr>
      <w:spacing w:before="160"/>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VrazncittChar">
    <w:name w:val="Výrazný citát Char"/>
    <w:basedOn w:val="Standardnpsmoodstavce"/>
    <w:link w:val="Vrazncitt"/>
    <w:uiPriority w:val="30"/>
    <w:rsid w:val="006B3869"/>
    <w:rPr>
      <w:rFonts w:asciiTheme="majorHAnsi" w:eastAsiaTheme="majorEastAsia" w:hAnsiTheme="majorHAnsi" w:cstheme="majorBidi"/>
      <w:caps/>
      <w:color w:val="2F5496" w:themeColor="accent1" w:themeShade="BF"/>
      <w:sz w:val="28"/>
      <w:szCs w:val="28"/>
    </w:rPr>
  </w:style>
  <w:style w:type="character" w:styleId="Zdraznnjemn">
    <w:name w:val="Subtle Emphasis"/>
    <w:basedOn w:val="Standardnpsmoodstavce"/>
    <w:uiPriority w:val="19"/>
    <w:qFormat/>
    <w:rsid w:val="006B3869"/>
    <w:rPr>
      <w:i/>
      <w:iCs/>
      <w:color w:val="595959" w:themeColor="text1" w:themeTint="A6"/>
    </w:rPr>
  </w:style>
  <w:style w:type="character" w:styleId="Zdraznnintenzivn">
    <w:name w:val="Intense Emphasis"/>
    <w:basedOn w:val="Standardnpsmoodstavce"/>
    <w:uiPriority w:val="21"/>
    <w:qFormat/>
    <w:rsid w:val="006B3869"/>
    <w:rPr>
      <w:b/>
      <w:bCs/>
      <w:i/>
      <w:iCs/>
      <w:color w:val="auto"/>
    </w:rPr>
  </w:style>
  <w:style w:type="character" w:styleId="Odkazjemn">
    <w:name w:val="Subtle Reference"/>
    <w:basedOn w:val="Standardnpsmoodstavce"/>
    <w:uiPriority w:val="31"/>
    <w:qFormat/>
    <w:rsid w:val="006B3869"/>
    <w:rPr>
      <w:caps w:val="0"/>
      <w:smallCaps/>
      <w:color w:val="404040" w:themeColor="text1" w:themeTint="BF"/>
      <w:spacing w:val="0"/>
      <w:u w:val="single" w:color="7F7F7F" w:themeColor="text1" w:themeTint="80"/>
    </w:rPr>
  </w:style>
  <w:style w:type="character" w:styleId="Odkazintenzivn">
    <w:name w:val="Intense Reference"/>
    <w:basedOn w:val="Standardnpsmoodstavce"/>
    <w:uiPriority w:val="32"/>
    <w:qFormat/>
    <w:rsid w:val="006B3869"/>
    <w:rPr>
      <w:b/>
      <w:bCs/>
      <w:caps w:val="0"/>
      <w:smallCaps/>
      <w:color w:val="auto"/>
      <w:spacing w:val="0"/>
      <w:u w:val="single"/>
    </w:rPr>
  </w:style>
  <w:style w:type="character" w:styleId="Nzevknihy">
    <w:name w:val="Book Title"/>
    <w:basedOn w:val="Standardnpsmoodstavce"/>
    <w:uiPriority w:val="33"/>
    <w:qFormat/>
    <w:rsid w:val="006B3869"/>
    <w:rPr>
      <w:b/>
      <w:bCs/>
      <w:caps w:val="0"/>
      <w:smallCaps/>
      <w:spacing w:val="0"/>
    </w:rPr>
  </w:style>
  <w:style w:type="paragraph" w:styleId="Nadpisobsahu">
    <w:name w:val="TOC Heading"/>
    <w:basedOn w:val="Nadpis1"/>
    <w:next w:val="Normln"/>
    <w:uiPriority w:val="39"/>
    <w:unhideWhenUsed/>
    <w:qFormat/>
    <w:rsid w:val="006B3869"/>
    <w:pPr>
      <w:outlineLvl w:val="9"/>
    </w:pPr>
  </w:style>
  <w:style w:type="paragraph" w:styleId="Obsah1">
    <w:name w:val="toc 1"/>
    <w:basedOn w:val="Normln"/>
    <w:next w:val="Normln"/>
    <w:autoRedefine/>
    <w:uiPriority w:val="39"/>
    <w:unhideWhenUsed/>
    <w:rsid w:val="006B3869"/>
    <w:pPr>
      <w:spacing w:after="100"/>
    </w:pPr>
  </w:style>
  <w:style w:type="character" w:styleId="Hypertextovodkaz">
    <w:name w:val="Hyperlink"/>
    <w:basedOn w:val="Standardnpsmoodstavce"/>
    <w:uiPriority w:val="99"/>
    <w:unhideWhenUsed/>
    <w:rsid w:val="006B3869"/>
    <w:rPr>
      <w:color w:val="0563C1" w:themeColor="hyperlink"/>
      <w:u w:val="single"/>
    </w:rPr>
  </w:style>
  <w:style w:type="paragraph" w:styleId="Obsah2">
    <w:name w:val="toc 2"/>
    <w:basedOn w:val="Normln"/>
    <w:next w:val="Normln"/>
    <w:autoRedefine/>
    <w:uiPriority w:val="39"/>
    <w:unhideWhenUsed/>
    <w:rsid w:val="006B3869"/>
    <w:pPr>
      <w:spacing w:after="100"/>
      <w:ind w:left="210"/>
    </w:pPr>
  </w:style>
  <w:style w:type="paragraph" w:styleId="Obsah3">
    <w:name w:val="toc 3"/>
    <w:basedOn w:val="Normln"/>
    <w:next w:val="Normln"/>
    <w:autoRedefine/>
    <w:uiPriority w:val="39"/>
    <w:unhideWhenUsed/>
    <w:rsid w:val="006B3869"/>
    <w:pPr>
      <w:spacing w:after="100"/>
      <w:ind w:left="420"/>
    </w:p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character" w:styleId="Nevyeenzmnka">
    <w:name w:val="Unresolved Mention"/>
    <w:basedOn w:val="Standardnpsmoodstavce"/>
    <w:uiPriority w:val="99"/>
    <w:semiHidden/>
    <w:unhideWhenUsed/>
    <w:rsid w:val="00077AF3"/>
    <w:rPr>
      <w:color w:val="605E5C"/>
      <w:shd w:val="clear" w:color="auto" w:fill="E1DFDD"/>
    </w:rPr>
  </w:style>
  <w:style w:type="character" w:styleId="Sledovanodkaz">
    <w:name w:val="FollowedHyperlink"/>
    <w:basedOn w:val="Standardnpsmoodstavce"/>
    <w:uiPriority w:val="99"/>
    <w:semiHidden/>
    <w:unhideWhenUsed/>
    <w:rsid w:val="007519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shop.prusa3d.com/cs/resiny/985-bluecast-phrozen-wax-casting-resin-05kg.html" TargetMode="External"/><Relationship Id="rId18" Type="http://schemas.openxmlformats.org/officeDocument/2006/relationships/hyperlink" Target="http://www.jprint3d.cz/e-shop/dily-reprap-prusa-i3/tryska-set-9ks-pro-3d-tiskarny-reprap?zobrazit-zbozi=369" TargetMode="External"/><Relationship Id="rId26" Type="http://schemas.openxmlformats.org/officeDocument/2006/relationships/hyperlink" Target="https://www.abc3d.cz/eshop/platform-assembly-extractable-adventurer3-detail" TargetMode="External"/><Relationship Id="rId39" Type="http://schemas.openxmlformats.org/officeDocument/2006/relationships/image" Target="media/image10.png"/><Relationship Id="rId21" Type="http://schemas.openxmlformats.org/officeDocument/2006/relationships/hyperlink" Target="https://shop.prusa3d.com/cs/resiny/945-transparentni-pryskyrice-tvrda-1kg.html"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hyperlink" Target="https://www.facebook.com/events/n%C3%A1b%C5%99e%C5%BE%C3%AD-svitavy/p%C5%99ekro%C4%8Dme-%C5%99eku-2021-festival-na-n%C3%A1b%C5%99e%C5%BE%C3%AD/902351080344806/"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kitstore.cz/p/lego-education-45544-ev3-zakladni-souprava" TargetMode="External"/><Relationship Id="rId29" Type="http://schemas.openxmlformats.org/officeDocument/2006/relationships/image" Target="media/image3.jpg"/><Relationship Id="rId11" Type="http://schemas.openxmlformats.org/officeDocument/2006/relationships/hyperlink" Target="https://shop.prusa3d.com/en/filament/171-pla-extrafill-traffic-white-750g.html" TargetMode="External"/><Relationship Id="rId24" Type="http://schemas.openxmlformats.org/officeDocument/2006/relationships/hyperlink" Target="https://www.abc3d.cz/eshop/fillamentum-pla-detail" TargetMode="External"/><Relationship Id="rId32" Type="http://schemas.openxmlformats.org/officeDocument/2006/relationships/hyperlink" Target="https://www.flashforge.com/download-center" TargetMode="External"/><Relationship Id="rId37" Type="http://schemas.openxmlformats.org/officeDocument/2006/relationships/image" Target="media/image8.jpg"/><Relationship Id="rId40" Type="http://schemas.openxmlformats.org/officeDocument/2006/relationships/image" Target="media/image11.png"/><Relationship Id="rId45" Type="http://schemas.openxmlformats.org/officeDocument/2006/relationships/hyperlink" Target="https://trails.cryptomania.cz/" TargetMode="External"/><Relationship Id="rId5" Type="http://schemas.openxmlformats.org/officeDocument/2006/relationships/webSettings" Target="webSettings.xml"/><Relationship Id="rId15" Type="http://schemas.openxmlformats.org/officeDocument/2006/relationships/hyperlink" Target="https://www.energieprofis.cz/isopropylalkohol-isopropanol-99-9-1-litr" TargetMode="External"/><Relationship Id="rId23" Type="http://schemas.openxmlformats.org/officeDocument/2006/relationships/hyperlink" Target="https://www.abc3d.cz/eshop/fillamentum-pla-detail" TargetMode="External"/><Relationship Id="rId28" Type="http://schemas.openxmlformats.org/officeDocument/2006/relationships/image" Target="media/image2.jpg"/><Relationship Id="rId36" Type="http://schemas.openxmlformats.org/officeDocument/2006/relationships/image" Target="media/image7.png"/><Relationship Id="rId49" Type="http://schemas.openxmlformats.org/officeDocument/2006/relationships/header" Target="header1.xml"/><Relationship Id="rId10" Type="http://schemas.openxmlformats.org/officeDocument/2006/relationships/hyperlink" Target="https://shop.prusa3d.com/cs/resiny/943-cerna-pryskyrice-tvrda-1kg.html" TargetMode="External"/><Relationship Id="rId19" Type="http://schemas.openxmlformats.org/officeDocument/2006/relationships/hyperlink" Target="https://shop.prusa3d.com/cs/resiny/1001-transparentni-zelena-pryskyrice-tvrda-1kg.html" TargetMode="External"/><Relationship Id="rId31" Type="http://schemas.openxmlformats.org/officeDocument/2006/relationships/hyperlink" Target="https://www.blender.org/" TargetMode="External"/><Relationship Id="rId44" Type="http://schemas.openxmlformats.org/officeDocument/2006/relationships/hyperlink" Target="https://stisk.online/a/SQDL9/naucna-stezka-ukazuje-lidem-brnenske-povesti"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hop.prusa3d.com/cs/resiny/944-bila-pryskyrice-tvrda-1kg.html" TargetMode="External"/><Relationship Id="rId14" Type="http://schemas.openxmlformats.org/officeDocument/2006/relationships/hyperlink" Target="https://www.conrad.cz/3d-tiskarna-flashforge-adventurer-3.k1998367" TargetMode="External"/><Relationship Id="rId22" Type="http://schemas.openxmlformats.org/officeDocument/2006/relationships/hyperlink" Target="https://shop.prusa3d.com/cs/sl1-prislusenstvi/1201-fep-folie-3-kusy.html?search_query=folie&amp;results=2" TargetMode="External"/><Relationship Id="rId27" Type="http://schemas.openxmlformats.org/officeDocument/2006/relationships/image" Target="media/image1.jpg"/><Relationship Id="rId30" Type="http://schemas.openxmlformats.org/officeDocument/2006/relationships/hyperlink" Target="https://www.3dflow.net/3df-zephyr-free/" TargetMode="External"/><Relationship Id="rId35" Type="http://schemas.openxmlformats.org/officeDocument/2006/relationships/image" Target="media/image6.png"/><Relationship Id="rId43" Type="http://schemas.openxmlformats.org/officeDocument/2006/relationships/hyperlink" Target="https://www.tmou.cz/" TargetMode="External"/><Relationship Id="rId48" Type="http://schemas.openxmlformats.org/officeDocument/2006/relationships/hyperlink" Target="https://sketchfab.com/dansamanek/collections/austerlitz-slavkov-u-brna" TargetMode="External"/><Relationship Id="rId8" Type="http://schemas.openxmlformats.org/officeDocument/2006/relationships/hyperlink" Target="https://shop.prusa3d.com/en/3d-printers/721-original-prusa-sl1-3d-printer-curing-and-washing-machine.html"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shop.prusa3d.com/en/prusament/959-prusament-pla-jet-black-1kg.html" TargetMode="External"/><Relationship Id="rId17" Type="http://schemas.openxmlformats.org/officeDocument/2006/relationships/hyperlink" Target="http://www.stavebniceprochytredeti.cz/cs/lego-education-45509-ev3-ir-senzor-679.html" TargetMode="External"/><Relationship Id="rId25" Type="http://schemas.openxmlformats.org/officeDocument/2006/relationships/hyperlink" Target="https://www.abc3d.cz/eshop/fillamentum-pla-detail" TargetMode="External"/><Relationship Id="rId33" Type="http://schemas.openxmlformats.org/officeDocument/2006/relationships/image" Target="media/image4.png"/><Relationship Id="rId38" Type="http://schemas.openxmlformats.org/officeDocument/2006/relationships/image" Target="media/image9.jpg"/><Relationship Id="rId46" Type="http://schemas.openxmlformats.org/officeDocument/2006/relationships/hyperlink" Target="https://www.youtube.com/watch?v=COY_RJntmTc" TargetMode="External"/><Relationship Id="rId20" Type="http://schemas.openxmlformats.org/officeDocument/2006/relationships/hyperlink" Target="https://shop.prusa3d.com/cs/resiny/939-transparentni-cervena-pryskyrice-tvrda-1kg.html"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9wDQJtW+qo/Mz/t2odjgBad2zOw==">AMUW2mXnMsihE/k8HdplAFlJKmEWsZfsBSF7PVYvCULXkqek024Xlv6/kEI5NVJcqdfp6Dy/2U20iHHC4mRnlUdD7/y2c7vku7UQ6Jzx8/F+s4JRRcTZOa9UpGVzdDBOPjwVm2ECzWmjdOrP2f4ph1ragcMFTWXm7E+06dzmh3yyOATI6ki0/wUd/C5POHSv/BzKcL//LhmF1pFbC2ipud68l5XIQGCioiI1Eaux8QOgpw/kszsJrHuyKqdBGizUHsGV46BwEs2c/rU3xfolhcXDNfkow3wSlkV0Rlf/JYAVSbhv1hotvRKz6JOr0kKN3Vi8qFiwwASzUlrZnGg96zg0lbu9IrrpX52TkX/shZZdd58DELKo9hYBcvH5PMNdsxGpfi8mS6i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20</Pages>
  <Words>3770</Words>
  <Characters>22243</Characters>
  <Application>Microsoft Office Word</Application>
  <DocSecurity>0</DocSecurity>
  <Lines>185</Lines>
  <Paragraphs>51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VysocinaEducation</dc:creator>
  <cp:lastModifiedBy>Miloš Fišar</cp:lastModifiedBy>
  <cp:revision>25</cp:revision>
  <dcterms:created xsi:type="dcterms:W3CDTF">2021-11-30T06:48:00Z</dcterms:created>
  <dcterms:modified xsi:type="dcterms:W3CDTF">2022-10-11T10:34:00Z</dcterms:modified>
</cp:coreProperties>
</file>